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3D75" w14:textId="77777777" w:rsidR="000068FA" w:rsidRPr="007911DD" w:rsidRDefault="005F15AB" w:rsidP="00196430">
      <w:pPr>
        <w:jc w:val="both"/>
        <w:rPr>
          <w:b/>
          <w:sz w:val="36"/>
          <w:szCs w:val="36"/>
        </w:rPr>
      </w:pPr>
      <w:r w:rsidRPr="007911DD">
        <w:rPr>
          <w:b/>
          <w:sz w:val="36"/>
          <w:szCs w:val="36"/>
        </w:rPr>
        <w:t>Ethiopia</w:t>
      </w:r>
      <w:r w:rsidR="00E3749A" w:rsidRPr="007911DD">
        <w:rPr>
          <w:b/>
          <w:sz w:val="36"/>
          <w:szCs w:val="36"/>
        </w:rPr>
        <w:t>n Support to</w:t>
      </w:r>
      <w:r w:rsidRPr="007911DD">
        <w:rPr>
          <w:b/>
          <w:sz w:val="36"/>
          <w:szCs w:val="36"/>
        </w:rPr>
        <w:t xml:space="preserve"> South Sudan </w:t>
      </w:r>
      <w:r w:rsidR="00A65B58" w:rsidRPr="007911DD">
        <w:rPr>
          <w:b/>
          <w:sz w:val="36"/>
          <w:szCs w:val="36"/>
        </w:rPr>
        <w:t xml:space="preserve">from </w:t>
      </w:r>
      <w:r w:rsidR="007E25B3" w:rsidRPr="007911DD">
        <w:rPr>
          <w:b/>
          <w:sz w:val="36"/>
          <w:szCs w:val="36"/>
        </w:rPr>
        <w:t xml:space="preserve">1962 </w:t>
      </w:r>
      <w:r w:rsidR="00A65B58" w:rsidRPr="007911DD">
        <w:rPr>
          <w:b/>
          <w:sz w:val="36"/>
          <w:szCs w:val="36"/>
        </w:rPr>
        <w:t xml:space="preserve">to </w:t>
      </w:r>
      <w:r w:rsidR="007E25B3" w:rsidRPr="007911DD">
        <w:rPr>
          <w:b/>
          <w:sz w:val="36"/>
          <w:szCs w:val="36"/>
        </w:rPr>
        <w:t>1983:</w:t>
      </w:r>
    </w:p>
    <w:p w14:paraId="28F46FC5" w14:textId="77777777" w:rsidR="00203BD4" w:rsidRPr="007911DD" w:rsidRDefault="00775935" w:rsidP="00196430">
      <w:pPr>
        <w:jc w:val="both"/>
        <w:rPr>
          <w:b/>
          <w:sz w:val="36"/>
          <w:szCs w:val="36"/>
        </w:rPr>
      </w:pPr>
      <w:r w:rsidRPr="007911DD">
        <w:rPr>
          <w:b/>
          <w:sz w:val="36"/>
          <w:szCs w:val="36"/>
        </w:rPr>
        <w:t>Local, Regional and Global C</w:t>
      </w:r>
      <w:r w:rsidR="005F15AB" w:rsidRPr="007911DD">
        <w:rPr>
          <w:b/>
          <w:sz w:val="36"/>
          <w:szCs w:val="36"/>
        </w:rPr>
        <w:t>onnection</w:t>
      </w:r>
      <w:r w:rsidR="000068FA" w:rsidRPr="007911DD">
        <w:rPr>
          <w:b/>
          <w:sz w:val="36"/>
          <w:szCs w:val="36"/>
        </w:rPr>
        <w:t>s</w:t>
      </w:r>
    </w:p>
    <w:p w14:paraId="4470B03C" w14:textId="77777777" w:rsidR="00765F01" w:rsidRDefault="00765F01" w:rsidP="00196430">
      <w:pPr>
        <w:jc w:val="both"/>
        <w:rPr>
          <w:b/>
          <w:smallCaps/>
          <w:sz w:val="36"/>
          <w:szCs w:val="36"/>
        </w:rPr>
      </w:pPr>
    </w:p>
    <w:p w14:paraId="3225B534" w14:textId="77777777" w:rsidR="008742CE" w:rsidRDefault="008742CE" w:rsidP="00196430">
      <w:pPr>
        <w:jc w:val="both"/>
      </w:pPr>
    </w:p>
    <w:p w14:paraId="345B0E87" w14:textId="7C0EB78B" w:rsidR="00D165CB" w:rsidRDefault="00D165CB" w:rsidP="0082725E">
      <w:pPr>
        <w:ind w:left="708"/>
        <w:jc w:val="both"/>
        <w:rPr>
          <w:b/>
          <w:sz w:val="20"/>
          <w:szCs w:val="20"/>
        </w:rPr>
      </w:pPr>
      <w:r>
        <w:rPr>
          <w:b/>
          <w:sz w:val="20"/>
          <w:szCs w:val="20"/>
        </w:rPr>
        <w:t xml:space="preserve">Lovise Aalen </w:t>
      </w:r>
      <w:r>
        <w:rPr>
          <w:rStyle w:val="FootnoteReference"/>
          <w:b/>
          <w:sz w:val="20"/>
          <w:szCs w:val="20"/>
        </w:rPr>
        <w:footnoteReference w:id="1"/>
      </w:r>
      <w:r>
        <w:rPr>
          <w:b/>
          <w:sz w:val="20"/>
          <w:szCs w:val="20"/>
        </w:rPr>
        <w:t>*</w:t>
      </w:r>
    </w:p>
    <w:p w14:paraId="273EBB12" w14:textId="77777777" w:rsidR="00D165CB" w:rsidRDefault="00D165CB" w:rsidP="0082725E">
      <w:pPr>
        <w:ind w:left="708"/>
        <w:jc w:val="both"/>
        <w:rPr>
          <w:b/>
          <w:sz w:val="20"/>
          <w:szCs w:val="20"/>
        </w:rPr>
      </w:pPr>
    </w:p>
    <w:p w14:paraId="5E0C581C" w14:textId="5D2AF295" w:rsidR="0082725E" w:rsidRPr="007911DD" w:rsidRDefault="0082725E" w:rsidP="0082725E">
      <w:pPr>
        <w:ind w:left="708"/>
        <w:jc w:val="both"/>
        <w:rPr>
          <w:i/>
          <w:sz w:val="20"/>
          <w:szCs w:val="20"/>
        </w:rPr>
      </w:pPr>
      <w:r w:rsidRPr="005E1529">
        <w:rPr>
          <w:b/>
          <w:sz w:val="20"/>
          <w:szCs w:val="20"/>
        </w:rPr>
        <w:t>Abstract</w:t>
      </w:r>
      <w:r w:rsidRPr="005E1529">
        <w:rPr>
          <w:sz w:val="20"/>
          <w:szCs w:val="20"/>
        </w:rPr>
        <w:t xml:space="preserve"> </w:t>
      </w:r>
      <w:r w:rsidRPr="007911DD">
        <w:rPr>
          <w:i/>
          <w:sz w:val="20"/>
          <w:szCs w:val="20"/>
        </w:rPr>
        <w:t>The Ethiopian support to the Southern Sudanese insurgents from the 1960s has been explained as a revenge of the Sudanese aid to the Eritrean rebels against the Ethiopian regime. This is an important aspect of the Ethiopian rationale, but does give the full pictur</w:t>
      </w:r>
      <w:r>
        <w:rPr>
          <w:i/>
          <w:sz w:val="20"/>
          <w:szCs w:val="20"/>
        </w:rPr>
        <w:t>e of why Ethiopia supplied the s</w:t>
      </w:r>
      <w:r w:rsidRPr="007911DD">
        <w:rPr>
          <w:i/>
          <w:sz w:val="20"/>
          <w:szCs w:val="20"/>
        </w:rPr>
        <w:t xml:space="preserve">outhern Sudanese guerrillas with arms, training and political support throughout the Sudanese civil wars. This article, based on primary documents from the Ethiopian Ministry of Defence, provides an original analysis of how the Ethiopian policy towards South Sudan during the first Sudanese civil war also was strongly influenced by the local concern for state control in Ethiopia’s Western region of </w:t>
      </w:r>
      <w:proofErr w:type="spellStart"/>
      <w:r w:rsidRPr="007911DD">
        <w:rPr>
          <w:i/>
          <w:sz w:val="20"/>
          <w:szCs w:val="20"/>
        </w:rPr>
        <w:t>Gambella</w:t>
      </w:r>
      <w:proofErr w:type="spellEnd"/>
      <w:r w:rsidRPr="007911DD">
        <w:rPr>
          <w:i/>
          <w:sz w:val="20"/>
          <w:szCs w:val="20"/>
        </w:rPr>
        <w:t>, by the regional interests of Middle Eastern powers in the Horn and by the global context of Cold War</w:t>
      </w:r>
      <w:r w:rsidR="00D10A0C">
        <w:rPr>
          <w:i/>
          <w:sz w:val="20"/>
          <w:szCs w:val="20"/>
        </w:rPr>
        <w:t xml:space="preserve">, </w:t>
      </w:r>
      <w:r w:rsidR="002A4F3B">
        <w:rPr>
          <w:i/>
          <w:sz w:val="20"/>
          <w:szCs w:val="20"/>
        </w:rPr>
        <w:t>reflecting</w:t>
      </w:r>
      <w:r w:rsidR="00D10A0C">
        <w:rPr>
          <w:i/>
          <w:sz w:val="20"/>
          <w:szCs w:val="20"/>
        </w:rPr>
        <w:t xml:space="preserve"> a network of </w:t>
      </w:r>
      <w:r w:rsidR="001B5DB5">
        <w:rPr>
          <w:i/>
          <w:sz w:val="20"/>
          <w:szCs w:val="20"/>
        </w:rPr>
        <w:t xml:space="preserve">multilevel </w:t>
      </w:r>
      <w:r w:rsidR="00D10A0C">
        <w:rPr>
          <w:i/>
          <w:sz w:val="20"/>
          <w:szCs w:val="20"/>
        </w:rPr>
        <w:t>proxy war</w:t>
      </w:r>
      <w:r w:rsidR="0011218E">
        <w:rPr>
          <w:i/>
          <w:sz w:val="20"/>
          <w:szCs w:val="20"/>
        </w:rPr>
        <w:t>s</w:t>
      </w:r>
      <w:r w:rsidR="002A4F3B">
        <w:rPr>
          <w:i/>
          <w:sz w:val="20"/>
          <w:szCs w:val="20"/>
        </w:rPr>
        <w:t>.</w:t>
      </w:r>
      <w:r w:rsidRPr="007911DD">
        <w:rPr>
          <w:i/>
          <w:sz w:val="20"/>
          <w:szCs w:val="20"/>
        </w:rPr>
        <w:t xml:space="preserve">     </w:t>
      </w:r>
    </w:p>
    <w:p w14:paraId="1A9D00F1" w14:textId="77777777" w:rsidR="0082725E" w:rsidRDefault="0082725E" w:rsidP="0082725E">
      <w:pPr>
        <w:jc w:val="both"/>
      </w:pPr>
    </w:p>
    <w:p w14:paraId="1439DE11" w14:textId="77777777" w:rsidR="0082725E" w:rsidRPr="007911DD" w:rsidRDefault="0082725E" w:rsidP="0082725E">
      <w:pPr>
        <w:jc w:val="both"/>
        <w:rPr>
          <w:b/>
          <w:sz w:val="20"/>
          <w:szCs w:val="20"/>
        </w:rPr>
      </w:pPr>
      <w:r>
        <w:tab/>
      </w:r>
      <w:r w:rsidRPr="005E1529">
        <w:rPr>
          <w:b/>
          <w:sz w:val="20"/>
          <w:szCs w:val="20"/>
        </w:rPr>
        <w:t>Keywords:</w:t>
      </w:r>
      <w:r>
        <w:rPr>
          <w:b/>
          <w:sz w:val="20"/>
          <w:szCs w:val="20"/>
        </w:rPr>
        <w:t xml:space="preserve"> </w:t>
      </w:r>
      <w:r>
        <w:rPr>
          <w:sz w:val="20"/>
          <w:szCs w:val="20"/>
        </w:rPr>
        <w:t>Proxy war; Cold War;</w:t>
      </w:r>
      <w:r w:rsidRPr="000D3531">
        <w:rPr>
          <w:sz w:val="20"/>
          <w:szCs w:val="20"/>
        </w:rPr>
        <w:t xml:space="preserve"> Horn of Africa</w:t>
      </w:r>
      <w:r>
        <w:rPr>
          <w:sz w:val="20"/>
          <w:szCs w:val="20"/>
        </w:rPr>
        <w:t>; Ethiopia; Sudan; S</w:t>
      </w:r>
      <w:r w:rsidRPr="000D3531">
        <w:rPr>
          <w:sz w:val="20"/>
          <w:szCs w:val="20"/>
        </w:rPr>
        <w:t>outh Sudan</w:t>
      </w:r>
    </w:p>
    <w:p w14:paraId="0B08F4B7" w14:textId="77777777" w:rsidR="0082725E" w:rsidRDefault="0082725E" w:rsidP="0082725E">
      <w:pPr>
        <w:jc w:val="both"/>
      </w:pPr>
    </w:p>
    <w:p w14:paraId="5F4E6883" w14:textId="77777777" w:rsidR="0082725E" w:rsidRPr="005E1529" w:rsidRDefault="0082725E" w:rsidP="00196430">
      <w:pPr>
        <w:jc w:val="both"/>
      </w:pPr>
    </w:p>
    <w:p w14:paraId="6BA569B3" w14:textId="77777777" w:rsidR="009A0DC3" w:rsidRDefault="009A0DC3" w:rsidP="00196430">
      <w:pPr>
        <w:jc w:val="both"/>
      </w:pPr>
    </w:p>
    <w:p w14:paraId="43D4E1C0" w14:textId="53A9339E" w:rsidR="00EB15AB" w:rsidRDefault="00CF2BF9" w:rsidP="00234AE9">
      <w:pPr>
        <w:spacing w:line="360" w:lineRule="auto"/>
        <w:ind w:firstLine="708"/>
        <w:jc w:val="both"/>
      </w:pPr>
      <w:r>
        <w:t xml:space="preserve">In the beginning of the 1950s, the </w:t>
      </w:r>
      <w:r w:rsidRPr="000851C9">
        <w:t>Ethiopia</w:t>
      </w:r>
      <w:r>
        <w:t>n</w:t>
      </w:r>
      <w:r w:rsidRPr="000851C9">
        <w:t xml:space="preserve"> and Sudan</w:t>
      </w:r>
      <w:r>
        <w:t>ese states shared many of the same challenges of territorial control and state building.</w:t>
      </w:r>
      <w:r w:rsidR="00EB15AB">
        <w:rPr>
          <w:rStyle w:val="EndnoteReference"/>
        </w:rPr>
        <w:endnoteReference w:id="1"/>
      </w:r>
      <w:r w:rsidR="00A65B58">
        <w:t xml:space="preserve"> </w:t>
      </w:r>
      <w:r w:rsidR="00EB15AB">
        <w:t xml:space="preserve">Both had </w:t>
      </w:r>
      <w:r w:rsidR="00EB15AB" w:rsidRPr="000851C9">
        <w:t xml:space="preserve">large </w:t>
      </w:r>
      <w:r w:rsidR="00EB15AB">
        <w:t>ethnically and religiously diverse populations. The</w:t>
      </w:r>
      <w:r w:rsidR="00EB15AB" w:rsidRPr="000851C9">
        <w:t xml:space="preserve"> elite</w:t>
      </w:r>
      <w:r w:rsidR="00EB15AB">
        <w:t>s</w:t>
      </w:r>
      <w:r w:rsidR="00EB15AB" w:rsidRPr="000851C9">
        <w:t xml:space="preserve"> at the centre </w:t>
      </w:r>
      <w:r w:rsidR="00EB15AB">
        <w:t xml:space="preserve">tried </w:t>
      </w:r>
      <w:r w:rsidR="00EB15AB" w:rsidRPr="000851C9">
        <w:t xml:space="preserve">by means of assimilation </w:t>
      </w:r>
      <w:r w:rsidR="00EB15AB">
        <w:t>or</w:t>
      </w:r>
      <w:r w:rsidR="00EB15AB" w:rsidRPr="000851C9">
        <w:t xml:space="preserve"> suppression to incorporate </w:t>
      </w:r>
      <w:r w:rsidR="00EB15AB">
        <w:t xml:space="preserve">the </w:t>
      </w:r>
      <w:r w:rsidR="00EB15AB" w:rsidRPr="000851C9">
        <w:t>peri</w:t>
      </w:r>
      <w:r w:rsidR="00EB15AB">
        <w:t xml:space="preserve">pheries, but failed to control the fragile </w:t>
      </w:r>
      <w:r w:rsidR="00EB15AB" w:rsidRPr="000851C9">
        <w:t>border areas</w:t>
      </w:r>
      <w:r w:rsidR="00EB15AB">
        <w:t xml:space="preserve">. In order to improve </w:t>
      </w:r>
      <w:r w:rsidR="00A65B58">
        <w:t>control</w:t>
      </w:r>
      <w:r w:rsidR="00EB15AB">
        <w:t xml:space="preserve"> and prevent neighbouring states from disrupting their territories, the regimes </w:t>
      </w:r>
      <w:r w:rsidR="00EB15AB" w:rsidRPr="000851C9">
        <w:t>struggle</w:t>
      </w:r>
      <w:r w:rsidR="00EB15AB">
        <w:t>d</w:t>
      </w:r>
      <w:r w:rsidR="00EB15AB" w:rsidRPr="000851C9">
        <w:t xml:space="preserve"> for regional hegemony</w:t>
      </w:r>
      <w:r w:rsidR="00EB15AB">
        <w:t xml:space="preserve"> in the Horn, by the help of alliances with external powers in the Middle East and globally. The Ethiopian Imperial regime of Haile Selassie (1931-1974) </w:t>
      </w:r>
      <w:r w:rsidR="00234AE9">
        <w:t>pursued an active policy towards neighbouring states all over the Horn</w:t>
      </w:r>
      <w:r w:rsidR="003C3EDC">
        <w:t xml:space="preserve">. Sudan, </w:t>
      </w:r>
      <w:r w:rsidR="003E15C2">
        <w:t xml:space="preserve">together with </w:t>
      </w:r>
      <w:r w:rsidR="003C3EDC">
        <w:t>S</w:t>
      </w:r>
      <w:r w:rsidR="000A2B1C">
        <w:t>omalia</w:t>
      </w:r>
      <w:r w:rsidR="003E15C2">
        <w:t>,</w:t>
      </w:r>
      <w:r w:rsidR="003C3EDC">
        <w:t xml:space="preserve"> was seen as particularly challenging and troublesome neighbour</w:t>
      </w:r>
      <w:r w:rsidR="003E15C2">
        <w:t>s</w:t>
      </w:r>
      <w:r w:rsidR="003C3EDC">
        <w:t>,</w:t>
      </w:r>
      <w:r w:rsidR="000A2B1C">
        <w:t xml:space="preserve"> </w:t>
      </w:r>
      <w:r w:rsidR="003E15C2">
        <w:t xml:space="preserve">Somalia </w:t>
      </w:r>
      <w:r w:rsidR="00FC2D2F">
        <w:t xml:space="preserve">being </w:t>
      </w:r>
      <w:r w:rsidR="000A2B1C">
        <w:t xml:space="preserve">described by </w:t>
      </w:r>
      <w:proofErr w:type="spellStart"/>
      <w:r w:rsidR="000A2B1C">
        <w:t>Belete</w:t>
      </w:r>
      <w:proofErr w:type="spellEnd"/>
      <w:r w:rsidR="000A2B1C">
        <w:t xml:space="preserve"> in this volume. </w:t>
      </w:r>
      <w:r w:rsidR="003C3EDC">
        <w:t xml:space="preserve">While </w:t>
      </w:r>
      <w:r w:rsidR="000A2B1C">
        <w:t>Haile Selassie</w:t>
      </w:r>
      <w:r w:rsidR="003C3EDC">
        <w:t xml:space="preserve"> </w:t>
      </w:r>
      <w:r w:rsidR="002A4F3B">
        <w:t xml:space="preserve">early on </w:t>
      </w:r>
      <w:r w:rsidR="003C3EDC">
        <w:t>felt threatened by Somalia’s irredentist agenda of mobilising a Greater Somalia state, he</w:t>
      </w:r>
      <w:r w:rsidR="000A2B1C">
        <w:t xml:space="preserve"> </w:t>
      </w:r>
      <w:r w:rsidR="00A65B58">
        <w:t xml:space="preserve">initially </w:t>
      </w:r>
      <w:r w:rsidR="00EB15AB">
        <w:t>considered Ethiopia and Sudan as allies, sharing ‘b</w:t>
      </w:r>
      <w:r w:rsidR="00EB15AB" w:rsidRPr="000851C9">
        <w:t>oth in principle and in fact</w:t>
      </w:r>
      <w:r w:rsidR="00EB15AB">
        <w:t xml:space="preserve">’, </w:t>
      </w:r>
      <w:proofErr w:type="gramStart"/>
      <w:r w:rsidR="00EB15AB">
        <w:t>opposition</w:t>
      </w:r>
      <w:proofErr w:type="gramEnd"/>
      <w:r w:rsidR="00EB15AB">
        <w:t xml:space="preserve"> to ‘</w:t>
      </w:r>
      <w:r w:rsidR="00EB15AB" w:rsidRPr="000851C9">
        <w:t>any kind of fragmentation of a national territory on the basis of religion or tribalism</w:t>
      </w:r>
      <w:r w:rsidR="00A65B58">
        <w:t>.</w:t>
      </w:r>
      <w:r w:rsidR="00EB15AB" w:rsidRPr="000851C9">
        <w:t>’</w:t>
      </w:r>
      <w:r w:rsidR="00EB15AB">
        <w:rPr>
          <w:rStyle w:val="EndnoteReference"/>
        </w:rPr>
        <w:endnoteReference w:id="2"/>
      </w:r>
      <w:r w:rsidR="00EB15AB">
        <w:t xml:space="preserve"> The Emperor was determined to cooperate with the Sudanese to contain rebel activities in their common border areas. But this gradually changed when it became apparent that Khartoum provided support to the Eritrean Liberation Front in Ethiopia’s northern periphery. </w:t>
      </w:r>
      <w:r w:rsidR="00A65B58">
        <w:t xml:space="preserve">Proxy warfare </w:t>
      </w:r>
      <w:r w:rsidR="004C3E29">
        <w:t>ensued where both countries supported a succession of rebels</w:t>
      </w:r>
      <w:r w:rsidR="00A65B58">
        <w:t>.</w:t>
      </w:r>
    </w:p>
    <w:p w14:paraId="58E567FA" w14:textId="77777777" w:rsidR="007911DD" w:rsidRDefault="007911DD" w:rsidP="007911DD">
      <w:pPr>
        <w:spacing w:line="360" w:lineRule="auto"/>
        <w:ind w:firstLine="708"/>
        <w:jc w:val="both"/>
      </w:pPr>
    </w:p>
    <w:p w14:paraId="73D2CADE" w14:textId="1EEAFE2E" w:rsidR="00EB15AB" w:rsidRDefault="00EB15AB" w:rsidP="007911DD">
      <w:pPr>
        <w:spacing w:line="360" w:lineRule="auto"/>
        <w:ind w:firstLine="708"/>
        <w:jc w:val="both"/>
      </w:pPr>
      <w:r>
        <w:lastRenderedPageBreak/>
        <w:t>Ethiopian support to the predecessors of the Sudan People’s Liberation Movement/Army (SPLM/A) in the 1960s and 70s was part of a wider web of interests, including local, regional and global</w:t>
      </w:r>
      <w:r w:rsidR="00565F9C" w:rsidRPr="00565F9C">
        <w:t xml:space="preserve"> </w:t>
      </w:r>
      <w:r w:rsidR="00565F9C">
        <w:t>power struggles</w:t>
      </w:r>
      <w:r>
        <w:t xml:space="preserve">. This article explores the Ethiopian support to the Southern Sudanese insurgents from the 1960s to early the 1980s </w:t>
      </w:r>
      <w:r w:rsidR="00A85D66">
        <w:t xml:space="preserve">through </w:t>
      </w:r>
      <w:r w:rsidR="0011105B">
        <w:t xml:space="preserve">the perspective of </w:t>
      </w:r>
      <w:r w:rsidR="00A85D66">
        <w:t xml:space="preserve">a multilevel proxy model, including </w:t>
      </w:r>
      <w:r>
        <w:t xml:space="preserve">three levels of conflicts: </w:t>
      </w:r>
      <w:r w:rsidRPr="00565496">
        <w:rPr>
          <w:i/>
        </w:rPr>
        <w:t>locally</w:t>
      </w:r>
      <w:r>
        <w:t xml:space="preserve">, from tension arising from Ethiopia’s aspirations to penetrate and build the state in its Western peripheral areas bordering Sudan, </w:t>
      </w:r>
      <w:r w:rsidRPr="00565496">
        <w:rPr>
          <w:i/>
        </w:rPr>
        <w:t>regionally</w:t>
      </w:r>
      <w:r>
        <w:t xml:space="preserve">, resulting from the competition to control the larger Horn of Africa region by the surrounding Middle Eastern powers, and </w:t>
      </w:r>
      <w:r w:rsidRPr="00EF65C1">
        <w:rPr>
          <w:i/>
        </w:rPr>
        <w:t>globally</w:t>
      </w:r>
      <w:r>
        <w:t xml:space="preserve">, stemming from the United States and the Soviet Union’s attempt to dominate the strategically important Horn. Critical to all the three levels of conflicts is the logic of proxy war: due to the high cost of direct confrontation between enemies, the actors at each level seek to give indirect support to intermediaries. </w:t>
      </w:r>
      <w:r w:rsidR="0043647D">
        <w:t xml:space="preserve">This particular multilevel proxy model, </w:t>
      </w:r>
      <w:r w:rsidR="002F114A">
        <w:t>which has been paid little attention to in the general proxy war literature, gi</w:t>
      </w:r>
      <w:r w:rsidR="0043647D">
        <w:t>ve</w:t>
      </w:r>
      <w:r w:rsidR="002F114A">
        <w:t>s</w:t>
      </w:r>
      <w:r w:rsidR="0043647D">
        <w:t xml:space="preserve"> on the one hand special opportunitie</w:t>
      </w:r>
      <w:r w:rsidR="00565F9C">
        <w:t>s for the proxies, as it enables</w:t>
      </w:r>
      <w:r w:rsidR="0043647D">
        <w:t xml:space="preserve"> them to </w:t>
      </w:r>
      <w:r w:rsidR="0011218E">
        <w:t>manoeuvre</w:t>
      </w:r>
      <w:r w:rsidR="0043647D">
        <w:t xml:space="preserve"> and pursue their</w:t>
      </w:r>
      <w:r w:rsidR="00657DFF">
        <w:t xml:space="preserve"> own agenda</w:t>
      </w:r>
      <w:r w:rsidR="0043647D">
        <w:t>. On the other hand,</w:t>
      </w:r>
      <w:r w:rsidR="0011218E">
        <w:t xml:space="preserve"> </w:t>
      </w:r>
      <w:r w:rsidR="0043647D">
        <w:t xml:space="preserve">the contradictory interests of </w:t>
      </w:r>
      <w:r w:rsidR="002F114A">
        <w:t>the patrons mak</w:t>
      </w:r>
      <w:r w:rsidR="0043647D">
        <w:t xml:space="preserve">e it </w:t>
      </w:r>
      <w:r w:rsidR="0011218E">
        <w:t xml:space="preserve">more difficult </w:t>
      </w:r>
      <w:r w:rsidR="003333E6">
        <w:t xml:space="preserve">with </w:t>
      </w:r>
      <w:r w:rsidR="003333E6" w:rsidRPr="00267164">
        <w:t xml:space="preserve">direct negotiations </w:t>
      </w:r>
      <w:r w:rsidR="0011218E">
        <w:t>to solve</w:t>
      </w:r>
      <w:r w:rsidR="00657DFF">
        <w:t xml:space="preserve"> the conflicts, </w:t>
      </w:r>
      <w:r w:rsidR="0043647D">
        <w:t xml:space="preserve">as the patrons’ interventions </w:t>
      </w:r>
      <w:r w:rsidR="002F114A">
        <w:t xml:space="preserve">are </w:t>
      </w:r>
      <w:r w:rsidR="003333E6">
        <w:t>incoherent and</w:t>
      </w:r>
      <w:r w:rsidR="003333E6" w:rsidRPr="003333E6">
        <w:t xml:space="preserve"> </w:t>
      </w:r>
      <w:r w:rsidR="0011105B">
        <w:t xml:space="preserve">the </w:t>
      </w:r>
      <w:r w:rsidR="003333E6">
        <w:t xml:space="preserve">alliances with </w:t>
      </w:r>
      <w:r w:rsidR="00234AE9">
        <w:t xml:space="preserve">the </w:t>
      </w:r>
      <w:r w:rsidR="003333E6">
        <w:t>proxies shifting</w:t>
      </w:r>
      <w:r w:rsidR="0043647D">
        <w:t>.</w:t>
      </w:r>
      <w:r w:rsidR="002F114A">
        <w:t xml:space="preserve"> This </w:t>
      </w:r>
      <w:r w:rsidR="00565F9C">
        <w:t xml:space="preserve">makes conflict patterns more complex and </w:t>
      </w:r>
      <w:r w:rsidR="002F114A">
        <w:t xml:space="preserve">is ultimately likely to prolong </w:t>
      </w:r>
      <w:r w:rsidR="00565F9C">
        <w:t>and intensify wars.</w:t>
      </w:r>
      <w:r w:rsidR="002F114A">
        <w:t xml:space="preserve">  </w:t>
      </w:r>
      <w:r w:rsidR="0011218E">
        <w:t xml:space="preserve"> </w:t>
      </w:r>
    </w:p>
    <w:p w14:paraId="78BD99CF" w14:textId="77777777" w:rsidR="007911DD" w:rsidRDefault="007911DD" w:rsidP="007911DD">
      <w:pPr>
        <w:spacing w:line="360" w:lineRule="auto"/>
        <w:ind w:firstLine="708"/>
        <w:jc w:val="both"/>
      </w:pPr>
    </w:p>
    <w:p w14:paraId="1CC2A172" w14:textId="77777777" w:rsidR="00EB15AB" w:rsidRPr="0046517F" w:rsidRDefault="00EB15AB" w:rsidP="007911DD">
      <w:pPr>
        <w:spacing w:line="360" w:lineRule="auto"/>
        <w:ind w:firstLine="708"/>
        <w:jc w:val="both"/>
      </w:pPr>
      <w:r>
        <w:t>The article</w:t>
      </w:r>
      <w:r w:rsidRPr="00170A63">
        <w:t xml:space="preserve"> is based on </w:t>
      </w:r>
      <w:r>
        <w:t xml:space="preserve">analyses </w:t>
      </w:r>
      <w:r w:rsidRPr="00170A63">
        <w:t xml:space="preserve">of documents </w:t>
      </w:r>
      <w:r>
        <w:t xml:space="preserve">from the archive at the </w:t>
      </w:r>
      <w:r w:rsidRPr="00170A63">
        <w:t xml:space="preserve">Ethiopian Ministry of Defence, Ethiopian government owned newspapers, </w:t>
      </w:r>
      <w:r>
        <w:t xml:space="preserve">documents from </w:t>
      </w:r>
      <w:r w:rsidRPr="00170A63">
        <w:t xml:space="preserve">the </w:t>
      </w:r>
      <w:r>
        <w:t xml:space="preserve">British </w:t>
      </w:r>
      <w:r w:rsidRPr="00170A63">
        <w:t>National Archive in London and secondary literature</w:t>
      </w:r>
      <w:r>
        <w:t>. The analysis covers the period from 1962 to 1983, from the first South Sudanese insurgency and the first Sudanese civil war and the start of the Sudanese support to Eritrea, until the SPLM/A was established.</w:t>
      </w:r>
      <w:r w:rsidR="00A65B58">
        <w:t xml:space="preserve"> </w:t>
      </w:r>
      <w:r>
        <w:t>Compared to the second civil war (1983-2005), this period is less covered by academic studies.</w:t>
      </w:r>
      <w:r>
        <w:rPr>
          <w:rStyle w:val="EndnoteReference"/>
        </w:rPr>
        <w:endnoteReference w:id="3"/>
      </w:r>
      <w:r w:rsidR="00A65B58">
        <w:t xml:space="preserve"> </w:t>
      </w:r>
      <w:r>
        <w:t>One reason for this gap in the literature is that the assistance to the Southern Sudanese insurgents was erratic and subtle, largely hidden by the</w:t>
      </w:r>
      <w:r w:rsidRPr="007526A0">
        <w:t xml:space="preserve"> </w:t>
      </w:r>
      <w:r>
        <w:t>suppliers, and the insurgents did not manage to organise into a powerful organisation.</w:t>
      </w:r>
      <w:r w:rsidR="00A65B58">
        <w:t xml:space="preserve"> </w:t>
      </w:r>
      <w:r>
        <w:t xml:space="preserve">The Ethiopian support </w:t>
      </w:r>
      <w:r w:rsidR="007E25B3">
        <w:t xml:space="preserve">nevertheless provided essential </w:t>
      </w:r>
      <w:r>
        <w:t xml:space="preserve">aid to </w:t>
      </w:r>
      <w:r w:rsidRPr="0046517F">
        <w:t>a guerrilla force in Southern Sudan, prolonging the North-South Sudanese civil wars</w:t>
      </w:r>
      <w:r>
        <w:t xml:space="preserve">, and </w:t>
      </w:r>
      <w:r w:rsidRPr="0046517F">
        <w:t xml:space="preserve">ultimately </w:t>
      </w:r>
      <w:r>
        <w:t xml:space="preserve">contributing </w:t>
      </w:r>
      <w:r w:rsidRPr="0046517F">
        <w:t>to the creation</w:t>
      </w:r>
      <w:r>
        <w:t xml:space="preserve"> of an independent South Sudan. A better understanding of the rationale, scope and nature of this support deserves therefore more attention. </w:t>
      </w:r>
    </w:p>
    <w:p w14:paraId="71B86701" w14:textId="77777777" w:rsidR="007911DD" w:rsidRDefault="007911DD" w:rsidP="007911DD">
      <w:pPr>
        <w:spacing w:line="360" w:lineRule="auto"/>
        <w:ind w:firstLine="708"/>
        <w:jc w:val="both"/>
      </w:pPr>
    </w:p>
    <w:p w14:paraId="4A549456" w14:textId="523AB45B" w:rsidR="00EB15AB" w:rsidRDefault="00EB15AB" w:rsidP="007911DD">
      <w:pPr>
        <w:spacing w:line="360" w:lineRule="auto"/>
        <w:ind w:firstLine="708"/>
        <w:jc w:val="both"/>
      </w:pPr>
      <w:r>
        <w:t xml:space="preserve">President </w:t>
      </w:r>
      <w:proofErr w:type="spellStart"/>
      <w:r>
        <w:t>Nimeri</w:t>
      </w:r>
      <w:proofErr w:type="spellEnd"/>
      <w:r>
        <w:t xml:space="preserve"> ascension to power in Sudan in May 1969 became a turning point in Sudan-Ethiopia relations.</w:t>
      </w:r>
      <w:r w:rsidR="00234AE9">
        <w:t xml:space="preserve"> </w:t>
      </w:r>
      <w:r>
        <w:t xml:space="preserve">With a more offensive foreign policy than his predecessors, the </w:t>
      </w:r>
      <w:r>
        <w:lastRenderedPageBreak/>
        <w:t xml:space="preserve">relationship between </w:t>
      </w:r>
      <w:proofErr w:type="spellStart"/>
      <w:r>
        <w:t>Nimeri</w:t>
      </w:r>
      <w:proofErr w:type="spellEnd"/>
      <w:r>
        <w:t xml:space="preserve"> and the Ethiopian Emperor soured.</w:t>
      </w:r>
      <w:r>
        <w:rPr>
          <w:rStyle w:val="EndnoteReference"/>
        </w:rPr>
        <w:endnoteReference w:id="4"/>
      </w:r>
      <w:r w:rsidR="00856F5B">
        <w:t xml:space="preserve"> </w:t>
      </w:r>
      <w:r>
        <w:t>A document from the Ethiopian Ministry of Defence from 1969, addressing the deteriorating relations between Ethiopia and Sudan, demonstrates that the Ethiopian regime had a rather sophisticated and complex reasoning behind the problems with Sudan. It went beyond the Eritrean issue and reflected various levels of conflict and roles of proxies in the Horn.</w:t>
      </w:r>
      <w:r>
        <w:rPr>
          <w:rStyle w:val="EndnoteReference"/>
        </w:rPr>
        <w:endnoteReference w:id="5"/>
      </w:r>
      <w:r>
        <w:t xml:space="preserve"> </w:t>
      </w:r>
      <w:proofErr w:type="gramStart"/>
      <w:r>
        <w:t>The document mentions, among others, the policy pursued by the Sudan vis-à-vis Ethiopia; Ethiopia’s geographical position as a Christian state in a predominantly Muslim</w:t>
      </w:r>
      <w:r w:rsidRPr="00D16CEA">
        <w:t xml:space="preserve"> </w:t>
      </w:r>
      <w:r>
        <w:t>area; and ‘the Sudanese propaganda of Ethiopia as a proxy of Israel and the US.’</w:t>
      </w:r>
      <w:proofErr w:type="gramEnd"/>
      <w:r>
        <w:t xml:space="preserve"> The document then outlines a list of counter strategies: to improve the relationship to Saudi Arabia (which was considered as a conservative state like Ethiopia) in order to convince Yemen, Egypt, Kuwait and Algeria to stop aiding the Eritreans, to strengthen its relationship to the US, and finally, to start systematic support of the Southern Sudanese insurgents. These strategies should be coupled with a PR strategy of strongly expressing its commitment to international norms</w:t>
      </w:r>
      <w:r w:rsidR="00A65B58">
        <w:t xml:space="preserve"> </w:t>
      </w:r>
      <w:r>
        <w:t>of sovereignty and territorial integrity and to respond to the allegation of supporting the Southern Sudanese by maintaining that ‘Ethiopia had no interest in interfering in the internal affairs of other states.’</w:t>
      </w:r>
      <w:r>
        <w:rPr>
          <w:rStyle w:val="EndnoteReference"/>
        </w:rPr>
        <w:endnoteReference w:id="6"/>
      </w:r>
      <w:r w:rsidR="00FC2D2F">
        <w:t xml:space="preserve"> This strategy paralleled the Ethiopian policy towards Somalia, which from </w:t>
      </w:r>
      <w:proofErr w:type="spellStart"/>
      <w:r w:rsidR="00FC2D2F">
        <w:t>Siad</w:t>
      </w:r>
      <w:proofErr w:type="spellEnd"/>
      <w:r w:rsidR="00FC2D2F">
        <w:t xml:space="preserve"> </w:t>
      </w:r>
      <w:proofErr w:type="spellStart"/>
      <w:r w:rsidR="00FC2D2F">
        <w:t>Barre’s</w:t>
      </w:r>
      <w:proofErr w:type="spellEnd"/>
      <w:r w:rsidR="00FC2D2F">
        <w:t xml:space="preserve"> coup in 1969 also</w:t>
      </w:r>
      <w:r w:rsidR="003631A1">
        <w:t xml:space="preserve"> included active support to dissident groups coupled with diplomatic push for the principle of non-intervention and respect for colonial boundaries (see </w:t>
      </w:r>
      <w:proofErr w:type="spellStart"/>
      <w:r w:rsidR="003631A1">
        <w:t>Belete</w:t>
      </w:r>
      <w:proofErr w:type="spellEnd"/>
      <w:r w:rsidR="003631A1">
        <w:t xml:space="preserve"> in this volume). An important difference between the Somali and Sudanese </w:t>
      </w:r>
      <w:r w:rsidR="0093606B">
        <w:t xml:space="preserve">policy towards Ethiopia was however that Somalia, unlike Sudan, provided very limited support to the Ethiopian insurgents (i.e. the Eritrean secessionists).  </w:t>
      </w:r>
      <w:r w:rsidR="003631A1">
        <w:t xml:space="preserve"> </w:t>
      </w:r>
    </w:p>
    <w:p w14:paraId="5F3F0FB8" w14:textId="77777777" w:rsidR="003631A1" w:rsidRDefault="003631A1" w:rsidP="00A003D7">
      <w:pPr>
        <w:spacing w:line="360" w:lineRule="auto"/>
        <w:jc w:val="both"/>
      </w:pPr>
    </w:p>
    <w:p w14:paraId="29CB9490" w14:textId="77777777" w:rsidR="007911DD" w:rsidRDefault="007911DD" w:rsidP="007911DD">
      <w:pPr>
        <w:spacing w:line="360" w:lineRule="auto"/>
        <w:ind w:firstLine="708"/>
        <w:jc w:val="both"/>
      </w:pPr>
    </w:p>
    <w:p w14:paraId="020F32AE" w14:textId="4F117729" w:rsidR="00EB15AB" w:rsidRDefault="00EB15AB" w:rsidP="007911DD">
      <w:pPr>
        <w:spacing w:line="360" w:lineRule="auto"/>
        <w:ind w:firstLine="708"/>
        <w:jc w:val="both"/>
      </w:pPr>
      <w:r>
        <w:t>The Ethiopian Ministry of Defence document from 1969 is a time witness of the complex web of interests in the Horn at the end of the 1960s, expressing local, regional and global competition for domination in a strategically important region. The document also expresses the benefits of proxy wars at the time: Ethiopia could, by supporting the Southern Sudanese covertly, add pressure on Sudan but still maintain a high commitment to the principle of non-interference in the internal affairs of states, thereby justifying its criticism of the Sudanese support to the Eritreans. As an extension of the power struggles in the Middle East,</w:t>
      </w:r>
      <w:r w:rsidR="00A65B58">
        <w:t xml:space="preserve"> </w:t>
      </w:r>
      <w:r>
        <w:t>Israel saw</w:t>
      </w:r>
      <w:r w:rsidRPr="000068FA">
        <w:t xml:space="preserve"> Ethiopia as a natural ally, while Arab countries </w:t>
      </w:r>
      <w:r>
        <w:t>saw</w:t>
      </w:r>
      <w:r w:rsidRPr="000068FA">
        <w:t xml:space="preserve"> Sudan, as a fellow Muslim country, as a friend. So Israel supported Ethiopia and the Southern</w:t>
      </w:r>
      <w:r>
        <w:t xml:space="preserve"> Sudanese</w:t>
      </w:r>
      <w:r w:rsidRPr="000068FA">
        <w:t xml:space="preserve"> insurgents, while Arab states supported Sudan and Eri</w:t>
      </w:r>
      <w:r>
        <w:t xml:space="preserve">trean insurgents. On top of that </w:t>
      </w:r>
      <w:proofErr w:type="gramStart"/>
      <w:r>
        <w:t>came</w:t>
      </w:r>
      <w:proofErr w:type="gramEnd"/>
      <w:r>
        <w:t xml:space="preserve"> the Cold W</w:t>
      </w:r>
      <w:r w:rsidRPr="000068FA">
        <w:t xml:space="preserve">ar dynamics, where the two super powers US and USSR </w:t>
      </w:r>
      <w:r>
        <w:t xml:space="preserve">had </w:t>
      </w:r>
      <w:r w:rsidRPr="000068FA">
        <w:t>strong st</w:t>
      </w:r>
      <w:r>
        <w:t xml:space="preserve">rategic </w:t>
      </w:r>
      <w:r>
        <w:lastRenderedPageBreak/>
        <w:t>interests in securing access to the Red Sea and controlling important allies of the Middle East powers in the Horn. D</w:t>
      </w:r>
      <w:r w:rsidRPr="000068FA">
        <w:t>uring Haile Selassie and th</w:t>
      </w:r>
      <w:r>
        <w:t xml:space="preserve">e first years of </w:t>
      </w:r>
      <w:proofErr w:type="spellStart"/>
      <w:r>
        <w:t>Nimeri</w:t>
      </w:r>
      <w:proofErr w:type="spellEnd"/>
      <w:r>
        <w:t xml:space="preserve">, </w:t>
      </w:r>
      <w:r w:rsidRPr="000068FA">
        <w:t xml:space="preserve">the US was an important ally of both Israel and Ethiopia, while the USSR supported </w:t>
      </w:r>
      <w:proofErr w:type="spellStart"/>
      <w:r w:rsidRPr="000068FA">
        <w:t>Nimeri</w:t>
      </w:r>
      <w:proofErr w:type="spellEnd"/>
      <w:r w:rsidRPr="000068FA">
        <w:t xml:space="preserve">. </w:t>
      </w:r>
      <w:r w:rsidR="005E5756">
        <w:t xml:space="preserve">After the Communist coup attempt against </w:t>
      </w:r>
      <w:proofErr w:type="spellStart"/>
      <w:r w:rsidR="005E5756">
        <w:t>Nimeri</w:t>
      </w:r>
      <w:proofErr w:type="spellEnd"/>
      <w:r w:rsidR="005E5756">
        <w:t xml:space="preserve"> in 1971, </w:t>
      </w:r>
      <w:r w:rsidR="00093A05">
        <w:t xml:space="preserve">however, </w:t>
      </w:r>
      <w:r w:rsidR="005E5756">
        <w:t xml:space="preserve">the Sudanese president </w:t>
      </w:r>
      <w:r w:rsidR="00093A05">
        <w:t xml:space="preserve">unofficially </w:t>
      </w:r>
      <w:r w:rsidR="005E5756">
        <w:t>turned to the US for help. Meanwhile, American support to Ethiopia continued until th</w:t>
      </w:r>
      <w:r w:rsidRPr="000068FA">
        <w:t xml:space="preserve">e </w:t>
      </w:r>
      <w:r>
        <w:t xml:space="preserve">Ethiopian revolutionary </w:t>
      </w:r>
      <w:r w:rsidRPr="000068FA">
        <w:t>coup i</w:t>
      </w:r>
      <w:r w:rsidR="005E5756">
        <w:t xml:space="preserve">n 1974. A few years after the coup, </w:t>
      </w:r>
      <w:r w:rsidRPr="000068FA">
        <w:t xml:space="preserve">the USSR </w:t>
      </w:r>
      <w:r w:rsidR="005E5756">
        <w:t>officially switched</w:t>
      </w:r>
      <w:r w:rsidRPr="000068FA">
        <w:t xml:space="preserve"> side </w:t>
      </w:r>
      <w:r w:rsidR="005E5756">
        <w:t>to support</w:t>
      </w:r>
      <w:r w:rsidRPr="000068FA">
        <w:t xml:space="preserve"> Ethiopia instead of Sudan</w:t>
      </w:r>
      <w:r>
        <w:t>. In this web of interests,</w:t>
      </w:r>
      <w:r w:rsidR="00B80B4B">
        <w:t xml:space="preserve"> constituting a multilevel proxy war,</w:t>
      </w:r>
      <w:r>
        <w:t xml:space="preserve"> </w:t>
      </w:r>
      <w:r w:rsidRPr="000068FA">
        <w:t>Southern insurgents were beneficiaries of aid not only from the Ethiopian government, but from Israel (both direct</w:t>
      </w:r>
      <w:r>
        <w:t>ly</w:t>
      </w:r>
      <w:r w:rsidRPr="000068FA">
        <w:t xml:space="preserve"> and indirect</w:t>
      </w:r>
      <w:r>
        <w:t>ly</w:t>
      </w:r>
      <w:r w:rsidRPr="000068FA">
        <w:t xml:space="preserve"> through Uganda and Ethiopia), and from USSR (indirectly through Ethiopia</w:t>
      </w:r>
      <w:r>
        <w:t xml:space="preserve"> after 1974</w:t>
      </w:r>
      <w:r w:rsidRPr="000068FA">
        <w:t xml:space="preserve">). This facilitated an upscale of the war in the south and the maintenance of the conflict. South Sudan </w:t>
      </w:r>
      <w:r>
        <w:t xml:space="preserve">was thus </w:t>
      </w:r>
      <w:r w:rsidRPr="000068FA">
        <w:t>in the middle of a conglomerate of interests and strategies, wh</w:t>
      </w:r>
      <w:r>
        <w:t xml:space="preserve">ere they managed to gain from the </w:t>
      </w:r>
      <w:r w:rsidRPr="000068FA">
        <w:t xml:space="preserve">situation to promote their own cause. </w:t>
      </w:r>
    </w:p>
    <w:p w14:paraId="0544AD64" w14:textId="77777777" w:rsidR="0093606B" w:rsidRDefault="0093606B" w:rsidP="00196430">
      <w:pPr>
        <w:jc w:val="both"/>
        <w:rPr>
          <w:b/>
        </w:rPr>
      </w:pPr>
    </w:p>
    <w:p w14:paraId="2500D7E4" w14:textId="77777777" w:rsidR="00EB15AB" w:rsidRPr="005E1529" w:rsidRDefault="00EB15AB" w:rsidP="00196430">
      <w:pPr>
        <w:jc w:val="both"/>
        <w:rPr>
          <w:b/>
        </w:rPr>
      </w:pPr>
      <w:r w:rsidRPr="005E1529">
        <w:rPr>
          <w:b/>
        </w:rPr>
        <w:t xml:space="preserve">The logic of proxy wars </w:t>
      </w:r>
    </w:p>
    <w:p w14:paraId="2C6718E3" w14:textId="77777777" w:rsidR="00EB15AB" w:rsidRPr="000A188F" w:rsidRDefault="00EB15AB" w:rsidP="00196430">
      <w:pPr>
        <w:jc w:val="both"/>
        <w:rPr>
          <w:b/>
          <w:i/>
        </w:rPr>
      </w:pPr>
    </w:p>
    <w:p w14:paraId="0A329080" w14:textId="77777777" w:rsidR="00EB15AB" w:rsidRDefault="00261401" w:rsidP="007911DD">
      <w:pPr>
        <w:spacing w:line="360" w:lineRule="auto"/>
        <w:ind w:firstLine="708"/>
        <w:jc w:val="both"/>
      </w:pPr>
      <w:r>
        <w:t xml:space="preserve">Mumford </w:t>
      </w:r>
      <w:r w:rsidR="00EB15AB">
        <w:t xml:space="preserve">defined </w:t>
      </w:r>
      <w:r>
        <w:t xml:space="preserve">proxy war </w:t>
      </w:r>
      <w:r w:rsidR="00EB15AB">
        <w:t>as ‘indirect engagement in a conflict by third parties wishing to influence its strategic outcome</w:t>
      </w:r>
      <w:r w:rsidR="00F54D88">
        <w:t>’, while E. Schmidt described it simply as a conflict ‘where internal actors were supported by external powers.’</w:t>
      </w:r>
      <w:r w:rsidR="00EB15AB">
        <w:rPr>
          <w:rStyle w:val="EndnoteReference"/>
        </w:rPr>
        <w:endnoteReference w:id="7"/>
      </w:r>
      <w:r w:rsidR="00EB15AB">
        <w:t xml:space="preserve"> Thus Ethiopian involvement in Southern Sudan, as well as the Sudanese involvement in Eritrea, was proxy warfare. Neither Ethiopia nor Sudan had any </w:t>
      </w:r>
      <w:r w:rsidR="001472F0">
        <w:t xml:space="preserve">initial </w:t>
      </w:r>
      <w:r w:rsidR="00EB15AB">
        <w:t xml:space="preserve">interest in supporting secessionism in neighbouring countries. By contrast, both states struggled with keeping their countries together, and </w:t>
      </w:r>
      <w:r w:rsidR="001472F0">
        <w:t xml:space="preserve">were </w:t>
      </w:r>
      <w:r w:rsidR="00EB15AB">
        <w:t xml:space="preserve">thus </w:t>
      </w:r>
      <w:r w:rsidR="001472F0">
        <w:t>promoting</w:t>
      </w:r>
      <w:r w:rsidR="00EB15AB">
        <w:t xml:space="preserve"> a</w:t>
      </w:r>
      <w:r w:rsidR="001472F0">
        <w:t xml:space="preserve">n official </w:t>
      </w:r>
      <w:r w:rsidR="00EB15AB">
        <w:t xml:space="preserve">policy of national and territorial unity and integration instead of division. But the support to the secessionists was a means to destabilise the enemy in the competition for regional hegemony. An indirect confrontation had the distinct benefits over direct war by having </w:t>
      </w:r>
      <w:r w:rsidR="00EB15AB" w:rsidRPr="006B132A">
        <w:t>lower risks</w:t>
      </w:r>
      <w:r w:rsidR="00EB15AB">
        <w:t xml:space="preserve"> - </w:t>
      </w:r>
      <w:r w:rsidR="00EB15AB" w:rsidRPr="0027127A">
        <w:t xml:space="preserve">no combat deaths, </w:t>
      </w:r>
      <w:r w:rsidR="00EB15AB">
        <w:t>thus reduced political backlash,</w:t>
      </w:r>
      <w:r w:rsidR="00EB15AB" w:rsidRPr="0027127A">
        <w:t xml:space="preserve"> and </w:t>
      </w:r>
      <w:r w:rsidR="00EB15AB">
        <w:t>‘</w:t>
      </w:r>
      <w:r w:rsidR="00EB15AB" w:rsidRPr="006B132A">
        <w:t>plausible deniability</w:t>
      </w:r>
      <w:r w:rsidR="00EB15AB">
        <w:t>’ - no direct intervention ensured</w:t>
      </w:r>
      <w:r w:rsidR="00EB15AB" w:rsidRPr="0027127A">
        <w:t xml:space="preserve"> no </w:t>
      </w:r>
      <w:r w:rsidR="00EB15AB">
        <w:t>plain strategic defeat if the war was</w:t>
      </w:r>
      <w:r w:rsidR="00EB15AB" w:rsidRPr="0027127A">
        <w:t xml:space="preserve"> lost, but continued influence and </w:t>
      </w:r>
      <w:r w:rsidR="00EB15AB">
        <w:t xml:space="preserve">enhanced interest if the war was </w:t>
      </w:r>
      <w:r w:rsidR="00EB15AB" w:rsidRPr="0027127A">
        <w:t>won</w:t>
      </w:r>
      <w:r w:rsidR="00EB15AB">
        <w:t>.</w:t>
      </w:r>
      <w:r w:rsidR="00EB15AB">
        <w:rPr>
          <w:rStyle w:val="EndnoteReference"/>
        </w:rPr>
        <w:endnoteReference w:id="8"/>
      </w:r>
      <w:r w:rsidR="00EB15AB" w:rsidRPr="0027127A">
        <w:t xml:space="preserve"> </w:t>
      </w:r>
    </w:p>
    <w:p w14:paraId="50DE3A08" w14:textId="77777777" w:rsidR="007911DD" w:rsidRDefault="007911DD" w:rsidP="007911DD">
      <w:pPr>
        <w:spacing w:line="360" w:lineRule="auto"/>
        <w:ind w:firstLine="708"/>
        <w:jc w:val="both"/>
      </w:pPr>
    </w:p>
    <w:p w14:paraId="78651796" w14:textId="77777777" w:rsidR="00EB15AB" w:rsidRDefault="00EB15AB" w:rsidP="007911DD">
      <w:pPr>
        <w:spacing w:line="360" w:lineRule="auto"/>
        <w:ind w:firstLine="708"/>
        <w:jc w:val="both"/>
      </w:pPr>
      <w:r>
        <w:t xml:space="preserve">This logic was also apparent among the regional and global players in the conflicts on the Horn in this period. Proxy war, as ‘warfare on the cheap’, became particularly prevalent after 1945 when nuclear </w:t>
      </w:r>
      <w:r w:rsidR="001D31CC">
        <w:t xml:space="preserve">proliferation </w:t>
      </w:r>
      <w:r>
        <w:t>made it risky to engage in direct warfare, and states wanted to find alternative outlets for their strategic ambitions.</w:t>
      </w:r>
      <w:r>
        <w:rPr>
          <w:rStyle w:val="EndnoteReference"/>
        </w:rPr>
        <w:endnoteReference w:id="9"/>
      </w:r>
      <w:r>
        <w:t xml:space="preserve"> Israel had experienced the high costs of direct confrontation with Arab neighbours during the reprisal operations in the 1950s and 60s, and developed a broader strategic plan of proxy war </w:t>
      </w:r>
      <w:r w:rsidRPr="00BF1939">
        <w:t xml:space="preserve">to support non-Arab states in the </w:t>
      </w:r>
      <w:r>
        <w:t>peripheries of the Middle East, ‘</w:t>
      </w:r>
      <w:r w:rsidRPr="00BF1939">
        <w:t>the peripheral doctrine</w:t>
      </w:r>
      <w:r>
        <w:t>’</w:t>
      </w:r>
      <w:r w:rsidRPr="00BF1939">
        <w:t>, as a counteroffensive to the Pan-Arab and Pan-Islamic expansion.</w:t>
      </w:r>
      <w:r>
        <w:rPr>
          <w:rStyle w:val="EndnoteReference"/>
        </w:rPr>
        <w:endnoteReference w:id="10"/>
      </w:r>
      <w:r>
        <w:t xml:space="preserve"> Aid to Ethiopia was a part of this doctrine, and b</w:t>
      </w:r>
      <w:r w:rsidRPr="00BF1939">
        <w:t xml:space="preserve">y </w:t>
      </w:r>
      <w:r w:rsidRPr="00BF1939">
        <w:lastRenderedPageBreak/>
        <w:t>1966, the military presence of Israel in Ethiopia was the largest in s</w:t>
      </w:r>
      <w:r>
        <w:t>ize except for the American.</w:t>
      </w:r>
      <w:r>
        <w:rPr>
          <w:rStyle w:val="EndnoteReference"/>
        </w:rPr>
        <w:endnoteReference w:id="11"/>
      </w:r>
      <w:r>
        <w:t xml:space="preserve"> As an extension of this, </w:t>
      </w:r>
      <w:r w:rsidRPr="00BF1939">
        <w:t xml:space="preserve">Israel </w:t>
      </w:r>
      <w:r>
        <w:t xml:space="preserve">developed a </w:t>
      </w:r>
      <w:r w:rsidRPr="00BF1939">
        <w:t xml:space="preserve">particular </w:t>
      </w:r>
      <w:r>
        <w:t>attentiveness to</w:t>
      </w:r>
      <w:r w:rsidRPr="00BF1939">
        <w:t xml:space="preserve"> </w:t>
      </w:r>
      <w:r>
        <w:t xml:space="preserve">the events of Southern Sudan and started supporting the rebels there. As explained by </w:t>
      </w:r>
      <w:proofErr w:type="spellStart"/>
      <w:r>
        <w:t>Poggo</w:t>
      </w:r>
      <w:proofErr w:type="spellEnd"/>
      <w:r>
        <w:t>, their intention was to maintain ‘</w:t>
      </w:r>
      <w:r w:rsidRPr="00BF1939">
        <w:t>a state of affairs serious enough to draw substantial part of Sudan’s army to the civil war in the South.’</w:t>
      </w:r>
      <w:r>
        <w:rPr>
          <w:rStyle w:val="EndnoteReference"/>
        </w:rPr>
        <w:endnoteReference w:id="12"/>
      </w:r>
      <w:r>
        <w:t xml:space="preserve"> </w:t>
      </w:r>
    </w:p>
    <w:p w14:paraId="5946D35F" w14:textId="77777777" w:rsidR="007911DD" w:rsidRDefault="007911DD" w:rsidP="007911DD">
      <w:pPr>
        <w:spacing w:line="360" w:lineRule="auto"/>
        <w:ind w:firstLine="708"/>
        <w:jc w:val="both"/>
      </w:pPr>
    </w:p>
    <w:p w14:paraId="0D27C359" w14:textId="77777777" w:rsidR="00EB15AB" w:rsidRDefault="00EB15AB" w:rsidP="007911DD">
      <w:pPr>
        <w:spacing w:line="360" w:lineRule="auto"/>
        <w:ind w:firstLine="708"/>
        <w:jc w:val="both"/>
      </w:pPr>
      <w:r>
        <w:t xml:space="preserve">Both superpowers in the Cold War had a strong interest in the Horn of Africa due to its access to the Red Sea and the </w:t>
      </w:r>
      <w:r w:rsidRPr="009A5354">
        <w:t>Indian Ocean</w:t>
      </w:r>
      <w:r w:rsidR="005E1529">
        <w:t>,</w:t>
      </w:r>
      <w:r>
        <w:t xml:space="preserve"> its </w:t>
      </w:r>
      <w:r w:rsidRPr="009A5354">
        <w:t xml:space="preserve">proximity to the </w:t>
      </w:r>
      <w:r>
        <w:t>oil resources in the Middle East</w:t>
      </w:r>
      <w:r w:rsidR="005E1529">
        <w:t>, and with the Nile flowing through the region</w:t>
      </w:r>
      <w:r>
        <w:t xml:space="preserve">. After 1945, the </w:t>
      </w:r>
      <w:r w:rsidRPr="009A5354">
        <w:t>US was convinced that the best bulwark against communism was the regional s</w:t>
      </w:r>
      <w:r>
        <w:t xml:space="preserve">tability under Haile Selassie, </w:t>
      </w:r>
      <w:r w:rsidRPr="009A5354">
        <w:t xml:space="preserve">and became </w:t>
      </w:r>
      <w:r>
        <w:t xml:space="preserve">thus </w:t>
      </w:r>
      <w:r w:rsidRPr="009A5354">
        <w:t>Ethiopia’s main outside backer.</w:t>
      </w:r>
      <w:r>
        <w:t xml:space="preserve"> After the Ethiopian Socialist revolution in 1974, however, Soviet support gradually replaced the American aid, and by 1979</w:t>
      </w:r>
      <w:r w:rsidRPr="007F2839">
        <w:t xml:space="preserve"> Ethiopia became the largest beneficiary of Soviet foreign assistance since Moscow’s aid to China in the 1950s.</w:t>
      </w:r>
      <w:r>
        <w:t xml:space="preserve"> In this way, the Soviet Union </w:t>
      </w:r>
      <w:r w:rsidRPr="00F51D52">
        <w:t xml:space="preserve">could </w:t>
      </w:r>
      <w:r>
        <w:t>‘</w:t>
      </w:r>
      <w:r w:rsidRPr="00F51D52">
        <w:t>project its military power in a direct rivalry with the United States thousands of miles from its own shores’</w:t>
      </w:r>
      <w:r>
        <w:t>.</w:t>
      </w:r>
      <w:r>
        <w:rPr>
          <w:rStyle w:val="EndnoteReference"/>
        </w:rPr>
        <w:endnoteReference w:id="13"/>
      </w:r>
      <w:r>
        <w:t xml:space="preserve"> </w:t>
      </w:r>
      <w:r w:rsidRPr="009A5354">
        <w:t xml:space="preserve">Sudan </w:t>
      </w:r>
      <w:r>
        <w:t xml:space="preserve">became </w:t>
      </w:r>
      <w:r w:rsidRPr="009A5354">
        <w:t>an important American client from 197</w:t>
      </w:r>
      <w:r>
        <w:t xml:space="preserve">6 until the end of the Cold War, and </w:t>
      </w:r>
      <w:r w:rsidRPr="009A5354">
        <w:t xml:space="preserve">was </w:t>
      </w:r>
      <w:r>
        <w:t>d</w:t>
      </w:r>
      <w:r w:rsidRPr="009A5354">
        <w:t>uring the Carter years the largest receiver of US a</w:t>
      </w:r>
      <w:r>
        <w:t>id in sub-Saharan Africa.</w:t>
      </w:r>
      <w:r>
        <w:rPr>
          <w:rStyle w:val="EndnoteReference"/>
        </w:rPr>
        <w:endnoteReference w:id="14"/>
      </w:r>
      <w:r w:rsidRPr="009A5354">
        <w:t xml:space="preserve"> </w:t>
      </w:r>
      <w:r>
        <w:t>Both superpowers also used surrogates to act towards the proxies in the Horn – the Soviet Union made use of Cuba and Eastern Bloc countries to train the Ethiopian army, while the US, at least indirectly by being the main provider of arms to Israel, enabled Israel to assist Ethiopia and Southern Sudan before 1974.</w:t>
      </w:r>
      <w:r w:rsidR="00A65B58">
        <w:t xml:space="preserve"> </w:t>
      </w:r>
    </w:p>
    <w:p w14:paraId="497DED05" w14:textId="77777777" w:rsidR="007911DD" w:rsidRDefault="007911DD" w:rsidP="007911DD">
      <w:pPr>
        <w:spacing w:line="360" w:lineRule="auto"/>
        <w:ind w:firstLine="708"/>
        <w:jc w:val="both"/>
      </w:pPr>
    </w:p>
    <w:p w14:paraId="7EFAC1CA" w14:textId="52099F73" w:rsidR="00EB15AB" w:rsidRDefault="00EB15AB" w:rsidP="007911DD">
      <w:pPr>
        <w:spacing w:line="360" w:lineRule="auto"/>
        <w:ind w:firstLine="708"/>
        <w:jc w:val="both"/>
      </w:pPr>
      <w:r>
        <w:t>These indirect confrontations in the Horn also followed the ordinary recipe for how proxy wars are fought – through both material and political support.</w:t>
      </w:r>
      <w:r>
        <w:rPr>
          <w:rStyle w:val="EndnoteReference"/>
        </w:rPr>
        <w:endnoteReference w:id="15"/>
      </w:r>
      <w:r>
        <w:t xml:space="preserve"> Benefactors conducted warfare through the provision of military and non-military aid to the proxies. A critical part of the military aid included military advisors giving technical assistance, intelligence material, operational planning, and organisation of troop transportation,</w:t>
      </w:r>
      <w:r w:rsidRPr="00CE517E">
        <w:t xml:space="preserve"> </w:t>
      </w:r>
      <w:r>
        <w:t>and the supply of arms, ammunition and other military technology.</w:t>
      </w:r>
      <w:r w:rsidR="00A65B58">
        <w:t xml:space="preserve"> </w:t>
      </w:r>
      <w:r>
        <w:t>The Soviet Union was a major provider of such aid to Ethiopia after 1974, while Ethiopia and Israel gave similar support to the Southern Sudanese rebels from 1969. If money is sent to a conflict area not for humanitarian or development reasons, but for broader strategic reasons of furthering a war aim, they should be seen as a form of proxy intervention.</w:t>
      </w:r>
      <w:r>
        <w:rPr>
          <w:rStyle w:val="EndnoteReference"/>
        </w:rPr>
        <w:endnoteReference w:id="16"/>
      </w:r>
      <w:r>
        <w:t xml:space="preserve"> In the Horn, financial assistance was used for the purposes of allowing allies to train security forces that could then be utilised as proxies by the benefactor. Financial aid provided by both superpowers to their allies in the Horn could therefore be seen as a part of the proxy warfare. Of great importance was also the provision of </w:t>
      </w:r>
      <w:r>
        <w:lastRenderedPageBreak/>
        <w:t>non-military political assistance: the spreading of propaganda in the national and international media and the support for the causes of the African liberation groups in th</w:t>
      </w:r>
      <w:r w:rsidR="00CD4A18">
        <w:t>e Organisation for African Unity</w:t>
      </w:r>
      <w:r>
        <w:t xml:space="preserve"> and the United Nations.</w:t>
      </w:r>
      <w:r w:rsidR="00A65B58">
        <w:t xml:space="preserve"> </w:t>
      </w:r>
    </w:p>
    <w:p w14:paraId="74E94E94" w14:textId="77777777" w:rsidR="007911DD" w:rsidRDefault="007911DD" w:rsidP="007911DD">
      <w:pPr>
        <w:spacing w:line="360" w:lineRule="auto"/>
        <w:ind w:firstLine="708"/>
        <w:jc w:val="both"/>
      </w:pPr>
    </w:p>
    <w:p w14:paraId="357868B2" w14:textId="66871E2E" w:rsidR="00EB15AB" w:rsidRDefault="00EB15AB" w:rsidP="007911DD">
      <w:pPr>
        <w:spacing w:line="360" w:lineRule="auto"/>
        <w:ind w:firstLine="708"/>
        <w:jc w:val="both"/>
      </w:pPr>
      <w:r>
        <w:t>The complex web of proxy wars in the Horn illustrates well the advantages of proxy warfare. Indirect warfare is chosen because direct intervention is either unjustifiable, too costly, (politically, financially or materially), illegitimate or unfeasible. Given the possibility of denying intervention, there is an opportunity to mask the scope of involvement and avoid potential recrimination.</w:t>
      </w:r>
      <w:r>
        <w:rPr>
          <w:rStyle w:val="EndnoteReference"/>
        </w:rPr>
        <w:endnoteReference w:id="17"/>
      </w:r>
      <w:r>
        <w:t xml:space="preserve"> T</w:t>
      </w:r>
      <w:r w:rsidR="00CD4A18">
        <w:t>he Organisation of African Unity</w:t>
      </w:r>
      <w:r>
        <w:t xml:space="preserve"> (OAU)’s principle of </w:t>
      </w:r>
      <w:r w:rsidRPr="007762D0">
        <w:t xml:space="preserve">respect for </w:t>
      </w:r>
      <w:r>
        <w:t xml:space="preserve">the </w:t>
      </w:r>
      <w:r w:rsidRPr="007762D0">
        <w:t>territorial integrity</w:t>
      </w:r>
      <w:r>
        <w:t xml:space="preserve"> of its member states made it difficult for Sudan and Ethiopia to give overt support to each other’s secessionists. This, together with the high costs of open war, made direct confrontation less of an option. </w:t>
      </w:r>
    </w:p>
    <w:p w14:paraId="675541EA" w14:textId="77777777" w:rsidR="007911DD" w:rsidRDefault="007911DD" w:rsidP="007911DD">
      <w:pPr>
        <w:spacing w:line="360" w:lineRule="auto"/>
        <w:ind w:firstLine="708"/>
        <w:jc w:val="both"/>
      </w:pPr>
    </w:p>
    <w:p w14:paraId="02DB459B" w14:textId="77777777" w:rsidR="00CD4A18" w:rsidRDefault="00EB15AB" w:rsidP="007911DD">
      <w:pPr>
        <w:spacing w:line="360" w:lineRule="auto"/>
        <w:ind w:firstLine="708"/>
        <w:jc w:val="both"/>
      </w:pPr>
      <w:r>
        <w:t>As pointed out by Mumford, the conduct of proxy war is an ‘inescapable acknowledgement of self-interest’, where the players seek minimal input and maximal gain</w:t>
      </w:r>
      <w:r w:rsidR="00217E60">
        <w:t>.</w:t>
      </w:r>
      <w:r>
        <w:t xml:space="preserve"> </w:t>
      </w:r>
      <w:proofErr w:type="gramStart"/>
      <w:r w:rsidR="002A4F3B">
        <w:t>This points</w:t>
      </w:r>
      <w:proofErr w:type="gramEnd"/>
      <w:r w:rsidR="002A4F3B">
        <w:t xml:space="preserve"> at</w:t>
      </w:r>
      <w:r w:rsidR="00217E60">
        <w:t xml:space="preserve"> an apparent challenge of proxy warfare. Although proxies depend on their benefactor, they are inherently ungovernable and unpredictable. Proxy leaders</w:t>
      </w:r>
      <w:r w:rsidR="005E1529">
        <w:t>’</w:t>
      </w:r>
      <w:r w:rsidR="00217E60">
        <w:t xml:space="preserve"> agendas may even oppose the strategic interests of the benefactor. </w:t>
      </w:r>
      <w:r>
        <w:t>This is clearly seen in the Ethiopian support to the Southern Sudanese insurgents. While the emergent liberation groups fought for an independent South Sudan, Ethiopia was determined to maintain and support the unity of Sudan. Due to the tit-for tat- pattern of conflict in the Horn, the benefactor may also be concerned with the danger of fragmentation of own national territory. The Ethiopian authorities were</w:t>
      </w:r>
      <w:r w:rsidR="00217E60">
        <w:t>,</w:t>
      </w:r>
      <w:r>
        <w:t xml:space="preserve"> for example</w:t>
      </w:r>
      <w:r w:rsidR="00217E60">
        <w:t>,</w:t>
      </w:r>
      <w:r>
        <w:t xml:space="preserve"> concerned </w:t>
      </w:r>
      <w:r w:rsidR="00217E60">
        <w:t xml:space="preserve">by </w:t>
      </w:r>
      <w:r>
        <w:t>disturbances</w:t>
      </w:r>
      <w:r w:rsidR="00217E60">
        <w:t xml:space="preserve"> created by</w:t>
      </w:r>
      <w:r>
        <w:t xml:space="preserve"> </w:t>
      </w:r>
      <w:r w:rsidR="00217E60">
        <w:t>Southern Sudanese rebels</w:t>
      </w:r>
      <w:r w:rsidR="00217E60" w:rsidDel="00217E60">
        <w:t xml:space="preserve"> </w:t>
      </w:r>
      <w:r w:rsidR="00217E60">
        <w:t xml:space="preserve">in </w:t>
      </w:r>
      <w:proofErr w:type="spellStart"/>
      <w:r w:rsidR="00217E60">
        <w:t>Gambella</w:t>
      </w:r>
      <w:proofErr w:type="spellEnd"/>
      <w:r w:rsidR="00217E60">
        <w:t xml:space="preserve"> region bordering Sudan</w:t>
      </w:r>
      <w:r>
        <w:t xml:space="preserve">. </w:t>
      </w:r>
    </w:p>
    <w:p w14:paraId="6AB725BD" w14:textId="77777777" w:rsidR="002C2CFC" w:rsidRDefault="002C2CFC" w:rsidP="007911DD">
      <w:pPr>
        <w:spacing w:line="360" w:lineRule="auto"/>
        <w:ind w:firstLine="708"/>
        <w:jc w:val="both"/>
      </w:pPr>
    </w:p>
    <w:p w14:paraId="071DC398" w14:textId="052B3A50" w:rsidR="002C2CFC" w:rsidRDefault="002C2CFC" w:rsidP="007911DD">
      <w:pPr>
        <w:spacing w:line="360" w:lineRule="auto"/>
        <w:ind w:firstLine="708"/>
        <w:jc w:val="both"/>
      </w:pPr>
      <w:r>
        <w:t xml:space="preserve">A </w:t>
      </w:r>
      <w:r>
        <w:t>factor which the general proxy war literature</w:t>
      </w:r>
      <w:r>
        <w:t xml:space="preserve"> has paid less attention to is </w:t>
      </w:r>
      <w:r w:rsidR="00630BCE">
        <w:t xml:space="preserve">how </w:t>
      </w:r>
      <w:r>
        <w:t xml:space="preserve">the </w:t>
      </w:r>
      <w:r w:rsidR="002F114A">
        <w:t xml:space="preserve">particular </w:t>
      </w:r>
      <w:r>
        <w:t>multilevel nature of proxy conflicts</w:t>
      </w:r>
      <w:r w:rsidR="00630BCE">
        <w:t xml:space="preserve"> creates</w:t>
      </w:r>
      <w:r>
        <w:t xml:space="preserve"> additional challenges and opportunities for the actors</w:t>
      </w:r>
      <w:r w:rsidR="00630BCE">
        <w:t xml:space="preserve"> involved</w:t>
      </w:r>
      <w:r>
        <w:t>. By involving local, regional and global interests</w:t>
      </w:r>
      <w:r w:rsidR="00630BCE">
        <w:t xml:space="preserve"> in the Horn, the tension was</w:t>
      </w:r>
      <w:r>
        <w:t xml:space="preserve"> not only between the proxy and the benefactor, but also between the different sponsors at </w:t>
      </w:r>
      <w:r w:rsidR="00630BCE">
        <w:t xml:space="preserve">the various </w:t>
      </w:r>
      <w:r>
        <w:t>level</w:t>
      </w:r>
      <w:r w:rsidR="00630BCE">
        <w:t xml:space="preserve">s. The same sponsor had even contradictory interests at </w:t>
      </w:r>
      <w:r w:rsidR="00104957">
        <w:t xml:space="preserve">the same </w:t>
      </w:r>
      <w:r w:rsidR="00630BCE">
        <w:t>levels</w:t>
      </w:r>
      <w:r w:rsidR="002F114A">
        <w:t>, as seen in Ethiopia’s conflicting concerns locally and regionally</w:t>
      </w:r>
      <w:r w:rsidR="00630BCE">
        <w:t xml:space="preserve">. On the one hand, this created a larger space of action for the </w:t>
      </w:r>
      <w:r w:rsidR="002F114A">
        <w:t>proxy</w:t>
      </w:r>
      <w:r w:rsidR="00630BCE">
        <w:t xml:space="preserve">, as </w:t>
      </w:r>
      <w:r w:rsidR="002F114A">
        <w:t xml:space="preserve">it </w:t>
      </w:r>
      <w:r w:rsidR="00630BCE">
        <w:t xml:space="preserve">could manoeuvre between the contradictory interests, while at the same time unpredictability, as the alliances and sympathies from the benefactor were shifting, all according to the diverse interests at all the three levels included. </w:t>
      </w:r>
      <w:r w:rsidR="002F114A">
        <w:t xml:space="preserve">This comes in addition to the general problem for proxies in such warfare; how </w:t>
      </w:r>
      <w:r w:rsidR="002F114A" w:rsidRPr="002F114A">
        <w:t>armed support from the benefactor breeds external dependence and provides little incentive for establishing a strong local organisation to rely on for support and resources.  When external support ends, the proxy may suffer as a consequence of a weak domestic constituency and no local base. The flow of resources from outside is also likely to prolong and intensify violence because a weak warring faction is boosted to the point of creating stalemate. The external dependence of the Southern Sudanese rebels seem to have created exactly these outcomes: the support from Ethiopia and Israel and others enabled a weak and fragmented organisation to gradually monopolise opposition to Khartoum, but made a strong local civilian organisation abundant. When the Ethiopian support to SPLM/</w:t>
      </w:r>
      <w:proofErr w:type="gramStart"/>
      <w:r w:rsidR="002F114A" w:rsidRPr="002F114A">
        <w:t>A</w:t>
      </w:r>
      <w:proofErr w:type="gramEnd"/>
      <w:r w:rsidR="002F114A" w:rsidRPr="002F114A">
        <w:t xml:space="preserve"> ended in 1991,</w:t>
      </w:r>
      <w:r w:rsidR="002F114A">
        <w:t xml:space="preserve"> influenced by changes at the global level by the fall of the USSR,</w:t>
      </w:r>
      <w:r w:rsidR="002F114A" w:rsidRPr="002F114A">
        <w:t xml:space="preserve"> this caused a serious blow to the movement, contributing to the split in the organisation, which still has detrimental consequences for the possibilities of creating a viable independent Southern Sudanese state today.</w:t>
      </w:r>
    </w:p>
    <w:p w14:paraId="13BB674C" w14:textId="77777777" w:rsidR="00130E97" w:rsidRDefault="00130E97" w:rsidP="00196430">
      <w:pPr>
        <w:jc w:val="both"/>
        <w:rPr>
          <w:b/>
        </w:rPr>
      </w:pPr>
    </w:p>
    <w:p w14:paraId="17769D66" w14:textId="77777777" w:rsidR="00130E97" w:rsidRDefault="00130E97" w:rsidP="00196430">
      <w:pPr>
        <w:jc w:val="both"/>
        <w:rPr>
          <w:b/>
        </w:rPr>
      </w:pPr>
    </w:p>
    <w:p w14:paraId="625768E5" w14:textId="77777777" w:rsidR="00EB15AB" w:rsidRPr="005E1529" w:rsidRDefault="00EB15AB" w:rsidP="00196430">
      <w:pPr>
        <w:jc w:val="both"/>
      </w:pPr>
      <w:r w:rsidRPr="005E1529">
        <w:rPr>
          <w:b/>
        </w:rPr>
        <w:t>Local tension in the Ethiopian borderlands</w:t>
      </w:r>
      <w:r w:rsidR="005E1529">
        <w:rPr>
          <w:b/>
        </w:rPr>
        <w:t xml:space="preserve"> </w:t>
      </w:r>
      <w:r w:rsidRPr="005E1529">
        <w:rPr>
          <w:b/>
        </w:rPr>
        <w:t xml:space="preserve">of </w:t>
      </w:r>
      <w:proofErr w:type="spellStart"/>
      <w:r w:rsidRPr="005E1529">
        <w:rPr>
          <w:b/>
        </w:rPr>
        <w:t>Gambella</w:t>
      </w:r>
      <w:proofErr w:type="spellEnd"/>
      <w:r w:rsidRPr="005E1529">
        <w:t xml:space="preserve"> </w:t>
      </w:r>
    </w:p>
    <w:p w14:paraId="4E5FF1E8" w14:textId="77777777" w:rsidR="00EB15AB" w:rsidRDefault="00EB15AB" w:rsidP="00196430">
      <w:pPr>
        <w:jc w:val="both"/>
        <w:rPr>
          <w:b/>
        </w:rPr>
      </w:pPr>
    </w:p>
    <w:p w14:paraId="51D02D84" w14:textId="3A18CEC2" w:rsidR="00EB15AB" w:rsidRDefault="00EB15AB" w:rsidP="007911DD">
      <w:pPr>
        <w:spacing w:line="360" w:lineRule="auto"/>
        <w:ind w:firstLine="708"/>
        <w:jc w:val="both"/>
      </w:pPr>
      <w:r>
        <w:rPr>
          <w:lang w:val="en-US"/>
        </w:rPr>
        <w:t>Ethiopia and Southern Sudan</w:t>
      </w:r>
      <w:r w:rsidRPr="007F3678">
        <w:rPr>
          <w:lang w:val="en-US"/>
        </w:rPr>
        <w:t xml:space="preserve"> border each other in the </w:t>
      </w:r>
      <w:r>
        <w:rPr>
          <w:lang w:val="en-US"/>
        </w:rPr>
        <w:t>regions</w:t>
      </w:r>
      <w:r w:rsidRPr="007F3678">
        <w:rPr>
          <w:lang w:val="en-US"/>
        </w:rPr>
        <w:t xml:space="preserve"> of </w:t>
      </w:r>
      <w:proofErr w:type="spellStart"/>
      <w:r w:rsidRPr="007F3678">
        <w:rPr>
          <w:lang w:val="en-US"/>
        </w:rPr>
        <w:t>Gambella</w:t>
      </w:r>
      <w:proofErr w:type="spellEnd"/>
      <w:r>
        <w:rPr>
          <w:lang w:val="en-US"/>
        </w:rPr>
        <w:t xml:space="preserve"> on the Ethiopian side a</w:t>
      </w:r>
      <w:r w:rsidRPr="007F3678">
        <w:rPr>
          <w:lang w:val="en-US"/>
        </w:rPr>
        <w:t>nd Upper Nile/</w:t>
      </w:r>
      <w:proofErr w:type="spellStart"/>
      <w:r w:rsidRPr="007F3678">
        <w:rPr>
          <w:lang w:val="en-US"/>
        </w:rPr>
        <w:t>Jonglei</w:t>
      </w:r>
      <w:proofErr w:type="spellEnd"/>
      <w:r w:rsidR="0034676C">
        <w:rPr>
          <w:lang w:val="en-US"/>
        </w:rPr>
        <w:t xml:space="preserve"> and </w:t>
      </w:r>
      <w:proofErr w:type="spellStart"/>
      <w:r w:rsidR="0034676C">
        <w:rPr>
          <w:lang w:val="en-US"/>
        </w:rPr>
        <w:t>Equatoria</w:t>
      </w:r>
      <w:proofErr w:type="spellEnd"/>
      <w:r>
        <w:rPr>
          <w:lang w:val="en-US"/>
        </w:rPr>
        <w:t xml:space="preserve"> on the Sudanese side</w:t>
      </w:r>
      <w:r w:rsidRPr="007F3678">
        <w:rPr>
          <w:lang w:val="en-US"/>
        </w:rPr>
        <w:t>.</w:t>
      </w:r>
      <w:r>
        <w:rPr>
          <w:lang w:val="en-US"/>
        </w:rPr>
        <w:t xml:space="preserve"> Throughout the history Ethiopian and Sudanese </w:t>
      </w:r>
      <w:r w:rsidR="00565F9C">
        <w:rPr>
          <w:lang w:val="en-US"/>
        </w:rPr>
        <w:t>state building</w:t>
      </w:r>
      <w:r>
        <w:rPr>
          <w:lang w:val="en-US"/>
        </w:rPr>
        <w:t xml:space="preserve">, the two state </w:t>
      </w:r>
      <w:r>
        <w:t>authorities have had a weak presence on eac</w:t>
      </w:r>
      <w:r w:rsidR="00565F9C">
        <w:t>h side of the border, and cross-</w:t>
      </w:r>
      <w:r>
        <w:t>border flows</w:t>
      </w:r>
      <w:r w:rsidR="0034676C">
        <w:t xml:space="preserve"> of people and goods</w:t>
      </w:r>
      <w:r>
        <w:t xml:space="preserve"> have been linked to a complex set of conflicts in both countries. As pointed out by many observers, the porosity of the </w:t>
      </w:r>
      <w:proofErr w:type="spellStart"/>
      <w:r>
        <w:t>Gambella</w:t>
      </w:r>
      <w:proofErr w:type="spellEnd"/>
      <w:r>
        <w:t xml:space="preserve"> frontier has been of key importance to the North-South civil war in Sudan, as it provided training grounds and base areas for the Southern rebels both during the first and the second civil war and was a key area for refugees running away from the wars, leading to tension and conflict between refugees and local inhabitants.</w:t>
      </w:r>
      <w:r>
        <w:rPr>
          <w:rStyle w:val="EndnoteReference"/>
        </w:rPr>
        <w:endnoteReference w:id="18"/>
      </w:r>
      <w:r>
        <w:t xml:space="preserve"> Located in the periphery of the Imperial state, Haile Selassie’s government had an ambivalent relationship to the region. The Emperor wanted to incorporate the territory safely under Imperial control for taxing and strategic purposes, but saw the ‘primitive’ people of </w:t>
      </w:r>
      <w:proofErr w:type="spellStart"/>
      <w:r>
        <w:t>Gambella</w:t>
      </w:r>
      <w:proofErr w:type="spellEnd"/>
      <w:r>
        <w:t xml:space="preserve"> as second class citizens and had initially little interest in including the inhabitants into the wider Ethiopian nation. As Dereje Feyissa explains, the leaders of the two largest ethnic groups, the </w:t>
      </w:r>
      <w:proofErr w:type="spellStart"/>
      <w:r w:rsidRPr="00D94A52">
        <w:t>Nuer</w:t>
      </w:r>
      <w:proofErr w:type="spellEnd"/>
      <w:r w:rsidRPr="00D94A52">
        <w:t xml:space="preserve"> and </w:t>
      </w:r>
      <w:proofErr w:type="spellStart"/>
      <w:r w:rsidRPr="00D94A52">
        <w:t>Anuak</w:t>
      </w:r>
      <w:proofErr w:type="spellEnd"/>
      <w:r>
        <w:t>,</w:t>
      </w:r>
      <w:r w:rsidRPr="00D94A52">
        <w:t xml:space="preserve"> </w:t>
      </w:r>
      <w:r>
        <w:t xml:space="preserve">were also hostile to any government in the area. They </w:t>
      </w:r>
      <w:r w:rsidRPr="00D94A52">
        <w:t>worked closely with the</w:t>
      </w:r>
      <w:r>
        <w:t xml:space="preserve"> Southern Sudanese rebels, the Anya-Nya, from early days, because they </w:t>
      </w:r>
      <w:r w:rsidRPr="00D94A52">
        <w:t xml:space="preserve">saw their fight against </w:t>
      </w:r>
      <w:r>
        <w:t xml:space="preserve">both </w:t>
      </w:r>
      <w:r w:rsidRPr="00D94A52">
        <w:t xml:space="preserve">the Sudanese </w:t>
      </w:r>
      <w:r>
        <w:t xml:space="preserve">and Ethiopian </w:t>
      </w:r>
      <w:r w:rsidRPr="00D94A52">
        <w:t>government</w:t>
      </w:r>
      <w:r>
        <w:t>s</w:t>
      </w:r>
      <w:r w:rsidRPr="00D94A52">
        <w:t xml:space="preserve"> as a struggle o</w:t>
      </w:r>
      <w:r>
        <w:t>f the ‘black’ against the ‘red’ -</w:t>
      </w:r>
      <w:r w:rsidR="00A65B58">
        <w:t xml:space="preserve"> </w:t>
      </w:r>
      <w:r>
        <w:t>the ‘black’ being the local Nilotic population on each side of the border, and the ‘red’ the government and their representatives from the north of Sudan and the highlands of Ethiopia, respectively. Dereje refers to the plan</w:t>
      </w:r>
      <w:r w:rsidR="00A65B58">
        <w:t xml:space="preserve"> </w:t>
      </w:r>
      <w:r w:rsidRPr="00D94A52">
        <w:t>for the creation of a new state</w:t>
      </w:r>
      <w:r>
        <w:t xml:space="preserve"> - ‘</w:t>
      </w:r>
      <w:proofErr w:type="spellStart"/>
      <w:r>
        <w:t>J</w:t>
      </w:r>
      <w:r w:rsidRPr="00D94A52">
        <w:t>enubi</w:t>
      </w:r>
      <w:proofErr w:type="spellEnd"/>
      <w:r w:rsidRPr="00D94A52">
        <w:t>’- that would include all black people of Sudan and Ethiopia against the ‘red’ Sudanese Muslims and Ethiopian Christians.</w:t>
      </w:r>
      <w:r>
        <w:rPr>
          <w:rStyle w:val="EndnoteReference"/>
        </w:rPr>
        <w:endnoteReference w:id="19"/>
      </w:r>
      <w:r>
        <w:t xml:space="preserve"> This perception of ‘us against the governments’ on both sides of the border was fed by the fact that during the 1950s, the </w:t>
      </w:r>
      <w:r w:rsidRPr="00BF665F">
        <w:t xml:space="preserve">two governments </w:t>
      </w:r>
      <w:r>
        <w:t xml:space="preserve">actually </w:t>
      </w:r>
      <w:r w:rsidRPr="00BF665F">
        <w:t>cooperated</w:t>
      </w:r>
      <w:r>
        <w:t xml:space="preserve"> </w:t>
      </w:r>
      <w:r w:rsidRPr="00BF665F">
        <w:t>in the containment of the Anya-Nya – by controlling the border and preventing the insurgents from settling and operating from Ethiopian territory.</w:t>
      </w:r>
      <w:r>
        <w:rPr>
          <w:rStyle w:val="EndnoteReference"/>
        </w:rPr>
        <w:endnoteReference w:id="20"/>
      </w:r>
      <w:r w:rsidRPr="00BF665F">
        <w:t xml:space="preserve"> </w:t>
      </w:r>
      <w:r>
        <w:t xml:space="preserve">According to </w:t>
      </w:r>
      <w:proofErr w:type="spellStart"/>
      <w:r>
        <w:t>Belete’s</w:t>
      </w:r>
      <w:proofErr w:type="spellEnd"/>
      <w:r>
        <w:t xml:space="preserve"> analysis of documents from the Ethiopian Ministry of Foreign Affairs, </w:t>
      </w:r>
      <w:r w:rsidRPr="00BF665F">
        <w:t>Ethiopia did even allow Sudanese government troops to penetrate Ethiopian</w:t>
      </w:r>
      <w:r>
        <w:t xml:space="preserve"> territory in search of rebels and </w:t>
      </w:r>
      <w:r w:rsidRPr="00BF665F">
        <w:t>provided an aircraft to transport troops to the south</w:t>
      </w:r>
      <w:r>
        <w:t>.</w:t>
      </w:r>
      <w:r w:rsidR="0034676C">
        <w:rPr>
          <w:rStyle w:val="EndnoteReference"/>
        </w:rPr>
        <w:endnoteReference w:id="21"/>
      </w:r>
      <w:r>
        <w:t xml:space="preserve"> These documents show </w:t>
      </w:r>
      <w:r>
        <w:lastRenderedPageBreak/>
        <w:t xml:space="preserve">that the Ethiopian authorities saw the Anya-Nya activities as a security threat in its border areas, describing them as </w:t>
      </w:r>
      <w:proofErr w:type="spellStart"/>
      <w:r w:rsidRPr="00275429">
        <w:rPr>
          <w:i/>
        </w:rPr>
        <w:t>shifta</w:t>
      </w:r>
      <w:proofErr w:type="spellEnd"/>
      <w:r>
        <w:t xml:space="preserve"> and as a part of the first wave of opposition against the Imperial rule (together with the rebellions in Eritrea, the </w:t>
      </w:r>
      <w:proofErr w:type="spellStart"/>
      <w:r>
        <w:t>Ogaden</w:t>
      </w:r>
      <w:proofErr w:type="spellEnd"/>
      <w:r>
        <w:t xml:space="preserve">, Bale and </w:t>
      </w:r>
      <w:proofErr w:type="spellStart"/>
      <w:r>
        <w:t>Tigray</w:t>
      </w:r>
      <w:proofErr w:type="spellEnd"/>
      <w:r>
        <w:t>).</w:t>
      </w:r>
    </w:p>
    <w:p w14:paraId="3A6F11CC" w14:textId="77777777" w:rsidR="007911DD" w:rsidRDefault="007911DD" w:rsidP="007911DD">
      <w:pPr>
        <w:spacing w:line="360" w:lineRule="auto"/>
        <w:ind w:firstLine="708"/>
        <w:jc w:val="both"/>
      </w:pPr>
    </w:p>
    <w:p w14:paraId="520A87B7" w14:textId="6668D1BF" w:rsidR="00EB15AB" w:rsidRDefault="00EB15AB" w:rsidP="007911DD">
      <w:pPr>
        <w:spacing w:line="360" w:lineRule="auto"/>
        <w:ind w:firstLine="708"/>
        <w:jc w:val="both"/>
      </w:pPr>
      <w:r>
        <w:t xml:space="preserve">The Ethiopian state had thus two different roles to fill in </w:t>
      </w:r>
      <w:proofErr w:type="spellStart"/>
      <w:r>
        <w:t>Gambella</w:t>
      </w:r>
      <w:proofErr w:type="spellEnd"/>
      <w:r>
        <w:t xml:space="preserve"> region. Firstly, it was going establish an efficient state administration and control the population. Secondly, it had to deal with its powerful neighbour in the west, Sudan, through the frontier </w:t>
      </w:r>
      <w:r w:rsidR="00DA2AD5">
        <w:t xml:space="preserve">traversing </w:t>
      </w:r>
      <w:r>
        <w:t>the region.</w:t>
      </w:r>
      <w:r w:rsidR="00A65B58">
        <w:t xml:space="preserve"> </w:t>
      </w:r>
      <w:r>
        <w:t xml:space="preserve">In a situation of </w:t>
      </w:r>
      <w:r w:rsidR="00DA2AD5">
        <w:t xml:space="preserve">animosity </w:t>
      </w:r>
      <w:r>
        <w:t xml:space="preserve">and peace between the two neighbours, anti-Sudan rebel activities were undesirable. In a situation of hostility between the neighbours, by contrast, the rebels </w:t>
      </w:r>
      <w:r w:rsidR="00DA2AD5">
        <w:t>were</w:t>
      </w:r>
      <w:r>
        <w:t xml:space="preserve"> important all</w:t>
      </w:r>
      <w:r w:rsidR="00DA2AD5">
        <w:t>ies</w:t>
      </w:r>
      <w:r>
        <w:t xml:space="preserve"> and</w:t>
      </w:r>
      <w:r w:rsidR="00DA2AD5">
        <w:t xml:space="preserve"> constituted a strategic military asset</w:t>
      </w:r>
      <w:r>
        <w:t xml:space="preserve">. But in the relationship with the rebels, the government would still have to </w:t>
      </w:r>
      <w:r w:rsidR="00DA2AD5">
        <w:t>consider</w:t>
      </w:r>
      <w:r>
        <w:t xml:space="preserve"> </w:t>
      </w:r>
      <w:r w:rsidR="00DA2AD5">
        <w:t>of the need for</w:t>
      </w:r>
      <w:r>
        <w:t xml:space="preserve"> state building and control. This implied a paradox: rebellion, independent of target, was in itself a contradiction to control and stability. This paradox appears to be one of the fundamental challenges for the Ethiopian regimes in </w:t>
      </w:r>
      <w:proofErr w:type="spellStart"/>
      <w:r>
        <w:t>Gambella</w:t>
      </w:r>
      <w:proofErr w:type="spellEnd"/>
      <w:r>
        <w:t xml:space="preserve"> region from the 1960s onwards. This is seen in the numerous memorandums and agreements made with the Sudanese government in 1965, 1971, 1973, 1977 and 1982</w:t>
      </w:r>
      <w:r w:rsidR="00495ABA">
        <w:t>,</w:t>
      </w:r>
      <w:r w:rsidR="00495ABA">
        <w:rPr>
          <w:rStyle w:val="EndnoteReference"/>
        </w:rPr>
        <w:endnoteReference w:id="22"/>
      </w:r>
      <w:r>
        <w:t xml:space="preserve"> where the two regimes agree</w:t>
      </w:r>
      <w:r w:rsidR="00104957">
        <w:t>d</w:t>
      </w:r>
      <w:r>
        <w:t xml:space="preserve"> to contain rebel activities and stabilise </w:t>
      </w:r>
      <w:proofErr w:type="spellStart"/>
      <w:r>
        <w:t>Gambella</w:t>
      </w:r>
      <w:proofErr w:type="spellEnd"/>
      <w:r>
        <w:t>.</w:t>
      </w:r>
      <w:r w:rsidRPr="00F11270">
        <w:t xml:space="preserve"> </w:t>
      </w:r>
      <w:r>
        <w:t>Ironically, these deals were all signed in a period where the Ethiopians actually aided the rebels</w:t>
      </w:r>
      <w:r w:rsidRPr="00F11270">
        <w:t xml:space="preserve"> </w:t>
      </w:r>
      <w:r>
        <w:t>themselves.</w:t>
      </w:r>
      <w:r w:rsidR="00A65B58">
        <w:t xml:space="preserve"> </w:t>
      </w:r>
    </w:p>
    <w:p w14:paraId="790551B1" w14:textId="77777777" w:rsidR="007911DD" w:rsidRDefault="007911DD" w:rsidP="007911DD">
      <w:pPr>
        <w:spacing w:line="360" w:lineRule="auto"/>
        <w:ind w:firstLine="708"/>
        <w:jc w:val="both"/>
      </w:pPr>
    </w:p>
    <w:p w14:paraId="5C1BE7D0" w14:textId="29EB6F45" w:rsidR="00EB15AB" w:rsidRDefault="00EB15AB" w:rsidP="007911DD">
      <w:pPr>
        <w:spacing w:line="360" w:lineRule="auto"/>
        <w:ind w:firstLine="708"/>
        <w:jc w:val="both"/>
      </w:pPr>
      <w:r>
        <w:t xml:space="preserve">The concern for containing the Anya-Nya became a second priority when the Ethiopians </w:t>
      </w:r>
      <w:r w:rsidR="00104957">
        <w:t xml:space="preserve">were </w:t>
      </w:r>
      <w:r>
        <w:t>aware of Sudanese support to the Eritrean Liberation Front (ELF) from its establishment in 1961.</w:t>
      </w:r>
      <w:r w:rsidR="000650E7">
        <w:rPr>
          <w:rStyle w:val="EndnoteReference"/>
        </w:rPr>
        <w:endnoteReference w:id="23"/>
      </w:r>
      <w:r>
        <w:t xml:space="preserve"> A year after the Sudan African Closed District National Union, later SANU, was established in </w:t>
      </w:r>
      <w:r w:rsidR="00A003D7">
        <w:t xml:space="preserve">Dar </w:t>
      </w:r>
      <w:proofErr w:type="spellStart"/>
      <w:r w:rsidR="00A003D7">
        <w:t>es</w:t>
      </w:r>
      <w:proofErr w:type="spellEnd"/>
      <w:r w:rsidR="00A003D7">
        <w:t xml:space="preserve"> Salaam</w:t>
      </w:r>
      <w:r>
        <w:t xml:space="preserve"> in 1962, the organisation gained unofficial support </w:t>
      </w:r>
      <w:r w:rsidR="005A2E80">
        <w:t>from a number of neighbouring countries</w:t>
      </w:r>
      <w:r w:rsidR="00A003D7">
        <w:t>, including Congo, Uganda and Ethiopia</w:t>
      </w:r>
      <w:r>
        <w:t>.</w:t>
      </w:r>
      <w:r w:rsidR="00DA01E3">
        <w:rPr>
          <w:rStyle w:val="EndnoteReference"/>
        </w:rPr>
        <w:endnoteReference w:id="24"/>
      </w:r>
      <w:r>
        <w:t xml:space="preserve"> An Ethiopian plan from 1963 considered for the first time the option of using South Sudan as a proxy to pressure the Sudanese regime not to support the Eritrean insurgents.</w:t>
      </w:r>
      <w:r>
        <w:rPr>
          <w:rStyle w:val="EndnoteReference"/>
        </w:rPr>
        <w:endnoteReference w:id="25"/>
      </w:r>
      <w:r>
        <w:t xml:space="preserve"> In this period, the rhetoric and handling of the issue of refugees became an important tool in the diplomatic war between the Sudanese and the Ethiopians.</w:t>
      </w:r>
      <w:r w:rsidRPr="0015557C">
        <w:t xml:space="preserve"> </w:t>
      </w:r>
      <w:r>
        <w:t xml:space="preserve">Initially, the Ethiopian regime had </w:t>
      </w:r>
      <w:r w:rsidRPr="0015557C">
        <w:t xml:space="preserve">rejected help from UNHCR in 1963 with respect to Southern Sudanese refugees in </w:t>
      </w:r>
      <w:proofErr w:type="spellStart"/>
      <w:r w:rsidRPr="0015557C">
        <w:t>Gambella</w:t>
      </w:r>
      <w:proofErr w:type="spellEnd"/>
      <w:r w:rsidRPr="0015557C">
        <w:t xml:space="preserve"> – in order to avoid meddling with the internal problems of Sudan.</w:t>
      </w:r>
      <w:r>
        <w:t xml:space="preserve"> This changed in 1964, when the Imperial regime refused to extradite Southern Sudanese refugees to Sudan. A year later, it categorically denied that there were Southern Sudanese refugees in Ethiopia and denied accordingly to deport any back to Sudan.</w:t>
      </w:r>
      <w:r>
        <w:rPr>
          <w:rStyle w:val="EndnoteReference"/>
        </w:rPr>
        <w:endnoteReference w:id="26"/>
      </w:r>
      <w:r>
        <w:t xml:space="preserve"> </w:t>
      </w:r>
      <w:r w:rsidRPr="001F3BAD">
        <w:t xml:space="preserve">After the </w:t>
      </w:r>
      <w:r>
        <w:t xml:space="preserve">Sudanese </w:t>
      </w:r>
      <w:r w:rsidRPr="001F3BAD">
        <w:t xml:space="preserve">1969 coup, </w:t>
      </w:r>
      <w:r>
        <w:t xml:space="preserve">when the </w:t>
      </w:r>
      <w:r w:rsidRPr="001F3BAD">
        <w:t xml:space="preserve">Sudan and </w:t>
      </w:r>
      <w:proofErr w:type="spellStart"/>
      <w:r w:rsidRPr="001F3BAD">
        <w:t>Nimeri</w:t>
      </w:r>
      <w:proofErr w:type="spellEnd"/>
      <w:r w:rsidRPr="001F3BAD">
        <w:t xml:space="preserve"> </w:t>
      </w:r>
      <w:r>
        <w:t xml:space="preserve">was </w:t>
      </w:r>
      <w:r w:rsidRPr="001F3BAD">
        <w:t xml:space="preserve">pronounced </w:t>
      </w:r>
      <w:r>
        <w:t xml:space="preserve">as the major enemy of Ethiopia, the Ethiopians opened up for the </w:t>
      </w:r>
      <w:r>
        <w:lastRenderedPageBreak/>
        <w:t xml:space="preserve">establishment of a </w:t>
      </w:r>
      <w:r w:rsidRPr="001F3BAD">
        <w:t>UN camp</w:t>
      </w:r>
      <w:r>
        <w:t xml:space="preserve"> in </w:t>
      </w:r>
      <w:proofErr w:type="spellStart"/>
      <w:r>
        <w:t>Gambella</w:t>
      </w:r>
      <w:proofErr w:type="spellEnd"/>
      <w:r>
        <w:t xml:space="preserve"> and </w:t>
      </w:r>
      <w:r w:rsidRPr="001F3BAD">
        <w:t>a provisional secretariat for South Sudan refugees</w:t>
      </w:r>
      <w:r>
        <w:t xml:space="preserve">. </w:t>
      </w:r>
    </w:p>
    <w:p w14:paraId="359901C9" w14:textId="77777777" w:rsidR="007911DD" w:rsidRDefault="007911DD" w:rsidP="007911DD">
      <w:pPr>
        <w:spacing w:line="360" w:lineRule="auto"/>
        <w:ind w:firstLine="708"/>
        <w:jc w:val="both"/>
      </w:pPr>
    </w:p>
    <w:p w14:paraId="49E65316" w14:textId="4D3D1F36" w:rsidR="00622AEA" w:rsidRDefault="00EB15AB" w:rsidP="007911DD">
      <w:pPr>
        <w:spacing w:line="360" w:lineRule="auto"/>
        <w:ind w:firstLine="708"/>
        <w:jc w:val="both"/>
      </w:pPr>
      <w:r>
        <w:t xml:space="preserve">The </w:t>
      </w:r>
      <w:proofErr w:type="spellStart"/>
      <w:r>
        <w:t>Nimeri</w:t>
      </w:r>
      <w:proofErr w:type="spellEnd"/>
      <w:r>
        <w:t xml:space="preserve"> coup also marked a shift in the Ethiopian approach to the Anya-Nya, from erratic and unsystematic to a comprehensive and organised support. A document from the Ministry of Defence </w:t>
      </w:r>
      <w:r w:rsidR="002D483A">
        <w:t>outlines</w:t>
      </w:r>
      <w:r>
        <w:t xml:space="preserve"> plans includ</w:t>
      </w:r>
      <w:r w:rsidR="002D483A">
        <w:t>ing</w:t>
      </w:r>
      <w:r>
        <w:t xml:space="preserve"> a wide range of proxy war methods, comprising both material and political support.</w:t>
      </w:r>
      <w:r>
        <w:rPr>
          <w:rStyle w:val="EndnoteReference"/>
        </w:rPr>
        <w:endnoteReference w:id="27"/>
      </w:r>
      <w:r>
        <w:t xml:space="preserve"> The material support included money for purchasing equipment, </w:t>
      </w:r>
      <w:r w:rsidR="006B2864">
        <w:t xml:space="preserve">vehicles </w:t>
      </w:r>
      <w:r>
        <w:t xml:space="preserve">and food, and allowing purchase and transfer of weapons through Ethiopian territories. </w:t>
      </w:r>
      <w:r w:rsidR="002D483A">
        <w:t xml:space="preserve">The plan called for allocation of rear bases for </w:t>
      </w:r>
      <w:r>
        <w:t>Anya-Nya fighters and</w:t>
      </w:r>
      <w:r w:rsidR="002D483A">
        <w:t xml:space="preserve"> for</w:t>
      </w:r>
      <w:r>
        <w:t xml:space="preserve"> the Imperial Embassy in Nairobi </w:t>
      </w:r>
      <w:r w:rsidR="002D483A">
        <w:t xml:space="preserve">to </w:t>
      </w:r>
      <w:r>
        <w:t xml:space="preserve">approach Southern political leaders living in Congo, Uganda, and Kenya such as Steven Law, David </w:t>
      </w:r>
      <w:proofErr w:type="spellStart"/>
      <w:r>
        <w:t>Goak</w:t>
      </w:r>
      <w:proofErr w:type="spellEnd"/>
      <w:r>
        <w:t xml:space="preserve">, Philip </w:t>
      </w:r>
      <w:proofErr w:type="spellStart"/>
      <w:r>
        <w:t>P</w:t>
      </w:r>
      <w:r w:rsidR="00A94896">
        <w:t>e</w:t>
      </w:r>
      <w:r>
        <w:t>dak</w:t>
      </w:r>
      <w:proofErr w:type="spellEnd"/>
      <w:r>
        <w:t xml:space="preserve"> and </w:t>
      </w:r>
      <w:proofErr w:type="spellStart"/>
      <w:r>
        <w:t>Jermiah</w:t>
      </w:r>
      <w:proofErr w:type="spellEnd"/>
      <w:r>
        <w:t xml:space="preserve"> </w:t>
      </w:r>
      <w:proofErr w:type="spellStart"/>
      <w:r>
        <w:t>Reth</w:t>
      </w:r>
      <w:proofErr w:type="spellEnd"/>
      <w:r w:rsidR="002D483A">
        <w:t xml:space="preserve"> and others. The embassy was </w:t>
      </w:r>
      <w:r>
        <w:t>to give them financial and moral support. The plan also included systematically regist</w:t>
      </w:r>
      <w:r w:rsidR="00622AEA">
        <w:t>ration of</w:t>
      </w:r>
      <w:r>
        <w:t xml:space="preserve"> Sudanese refugees settled in </w:t>
      </w:r>
      <w:proofErr w:type="spellStart"/>
      <w:r>
        <w:t>Gambella</w:t>
      </w:r>
      <w:proofErr w:type="spellEnd"/>
      <w:r>
        <w:t xml:space="preserve"> </w:t>
      </w:r>
      <w:r w:rsidR="00622AEA">
        <w:t xml:space="preserve">for the purpose of obtaining </w:t>
      </w:r>
      <w:r>
        <w:t>assistance from international agencies. The political aid involved ‘giving publicity to the Southern Sudan cause in Ethiopia’, but also building closer ties with regimes hostile to the Sudanese regime. Chad and Uganda are mentioned, as ‘we have common problem against Sudan’ and ‘together with Chad we can fuel the problem in Sudan’, and ‘we should strengthen our ties with Uganda’ since ‘the latter is sympathetic to the Southern [Sudanese] cause</w:t>
      </w:r>
      <w:r w:rsidR="00622AEA">
        <w:t>.</w:t>
      </w:r>
      <w:r>
        <w:t>’</w:t>
      </w:r>
    </w:p>
    <w:p w14:paraId="240E4F61" w14:textId="77777777" w:rsidR="007911DD" w:rsidRDefault="007911DD" w:rsidP="007911DD">
      <w:pPr>
        <w:spacing w:line="360" w:lineRule="auto"/>
        <w:ind w:firstLine="708"/>
        <w:jc w:val="both"/>
      </w:pPr>
    </w:p>
    <w:p w14:paraId="540814A7" w14:textId="77777777" w:rsidR="00EB15AB" w:rsidRDefault="00622AEA" w:rsidP="007911DD">
      <w:pPr>
        <w:spacing w:line="360" w:lineRule="auto"/>
        <w:ind w:firstLine="708"/>
        <w:jc w:val="both"/>
      </w:pPr>
      <w:r>
        <w:t>T</w:t>
      </w:r>
      <w:r w:rsidR="00EB15AB">
        <w:t xml:space="preserve">he document also emphasises the need to strengthen and build up the Ethiopian state in the </w:t>
      </w:r>
      <w:proofErr w:type="spellStart"/>
      <w:r w:rsidR="00EB15AB">
        <w:t>Gambella</w:t>
      </w:r>
      <w:proofErr w:type="spellEnd"/>
      <w:r w:rsidR="00EB15AB">
        <w:t xml:space="preserve">, underlining the challenge of </w:t>
      </w:r>
      <w:r>
        <w:t xml:space="preserve">combining </w:t>
      </w:r>
      <w:r w:rsidR="00EB15AB">
        <w:t xml:space="preserve">state building </w:t>
      </w:r>
      <w:r>
        <w:t>with</w:t>
      </w:r>
      <w:r w:rsidR="00A65B58">
        <w:t xml:space="preserve"> </w:t>
      </w:r>
      <w:r>
        <w:t xml:space="preserve">support to </w:t>
      </w:r>
      <w:r w:rsidR="00EB15AB">
        <w:t>rebel</w:t>
      </w:r>
      <w:r>
        <w:t>s</w:t>
      </w:r>
      <w:r w:rsidR="00EB15AB">
        <w:t xml:space="preserve"> in </w:t>
      </w:r>
      <w:r>
        <w:t xml:space="preserve">this </w:t>
      </w:r>
      <w:r w:rsidR="00EB15AB">
        <w:t>periphery. This</w:t>
      </w:r>
      <w:r>
        <w:t xml:space="preserve"> contradiction</w:t>
      </w:r>
      <w:r w:rsidR="00EB15AB">
        <w:t xml:space="preserve"> was to be </w:t>
      </w:r>
      <w:r>
        <w:t xml:space="preserve">overcome </w:t>
      </w:r>
      <w:r w:rsidR="00EB15AB">
        <w:t xml:space="preserve">by stationing more troops across the western frontiers and constructing roads to transport troops and equipment. The document illustrates a change in the approach to the </w:t>
      </w:r>
      <w:proofErr w:type="spellStart"/>
      <w:r w:rsidR="00EB15AB">
        <w:t>Gambella</w:t>
      </w:r>
      <w:proofErr w:type="spellEnd"/>
      <w:r w:rsidR="00EB15AB">
        <w:t xml:space="preserve"> people, from indifference to an active policy of assimilation and incorporation,</w:t>
      </w:r>
      <w:r w:rsidR="00EB15AB" w:rsidRPr="00BA1DC1">
        <w:t xml:space="preserve"> </w:t>
      </w:r>
      <w:r w:rsidR="00EB15AB">
        <w:t xml:space="preserve">a reflection not only of the specific needs in </w:t>
      </w:r>
      <w:proofErr w:type="spellStart"/>
      <w:r w:rsidR="00EB15AB">
        <w:t>Gambella</w:t>
      </w:r>
      <w:proofErr w:type="spellEnd"/>
      <w:r w:rsidR="00EB15AB">
        <w:t xml:space="preserve"> region, but also of new national ‘modernisation’ policies to engage more actively with the people in the peripheries.</w:t>
      </w:r>
      <w:r w:rsidR="00EB15AB">
        <w:rPr>
          <w:rStyle w:val="EndnoteReference"/>
        </w:rPr>
        <w:endnoteReference w:id="28"/>
      </w:r>
      <w:r w:rsidR="00EB15AB">
        <w:t xml:space="preserve"> </w:t>
      </w:r>
      <w:r w:rsidR="00825E54">
        <w:t>To this effect e</w:t>
      </w:r>
      <w:r w:rsidR="00EB15AB">
        <w:t>ducated officials should be appointed i</w:t>
      </w:r>
      <w:r w:rsidR="00EB15AB" w:rsidRPr="006E4E40">
        <w:t>n provinces across the frontier</w:t>
      </w:r>
      <w:r w:rsidR="00EB15AB">
        <w:t xml:space="preserve"> and the </w:t>
      </w:r>
      <w:r w:rsidR="00EB15AB" w:rsidRPr="0083633A">
        <w:t xml:space="preserve">Ethiopian Orthodox </w:t>
      </w:r>
      <w:r w:rsidR="00EB15AB">
        <w:t xml:space="preserve">church and other Christian churches </w:t>
      </w:r>
      <w:r w:rsidR="00825E54">
        <w:t xml:space="preserve">were to </w:t>
      </w:r>
      <w:r w:rsidR="00EB15AB">
        <w:t xml:space="preserve">be engaged in </w:t>
      </w:r>
      <w:r w:rsidR="00EB15AB" w:rsidRPr="0083633A">
        <w:t>preaching</w:t>
      </w:r>
      <w:r w:rsidR="00EB15AB">
        <w:t xml:space="preserve"> and educating people </w:t>
      </w:r>
      <w:r w:rsidR="00EB15AB" w:rsidRPr="0083633A">
        <w:t>and socially develop</w:t>
      </w:r>
      <w:r w:rsidR="00EB15AB">
        <w:t>ing</w:t>
      </w:r>
      <w:r w:rsidR="00EB15AB" w:rsidRPr="0083633A">
        <w:t xml:space="preserve"> areas in the periphery. </w:t>
      </w:r>
    </w:p>
    <w:p w14:paraId="550D3165" w14:textId="77777777" w:rsidR="007911DD" w:rsidRDefault="007911DD" w:rsidP="007911DD">
      <w:pPr>
        <w:spacing w:line="360" w:lineRule="auto"/>
        <w:ind w:firstLine="708"/>
        <w:jc w:val="both"/>
      </w:pPr>
    </w:p>
    <w:p w14:paraId="762CCAA7" w14:textId="442017E2" w:rsidR="00EB15AB" w:rsidRDefault="00EB15AB" w:rsidP="007911DD">
      <w:pPr>
        <w:spacing w:line="360" w:lineRule="auto"/>
        <w:ind w:firstLine="708"/>
        <w:jc w:val="both"/>
      </w:pPr>
      <w:r>
        <w:t xml:space="preserve">Several Ministry of Defence documents from the early 1970s </w:t>
      </w:r>
      <w:r w:rsidR="00B95D30">
        <w:t>emphasise</w:t>
      </w:r>
      <w:r>
        <w:t xml:space="preserve"> the need for keeping aid to the Anya-Nya covert</w:t>
      </w:r>
      <w:r w:rsidR="00825E54">
        <w:t xml:space="preserve"> and avoid </w:t>
      </w:r>
      <w:r>
        <w:t xml:space="preserve">a direct confrontation with the Sudanese </w:t>
      </w:r>
      <w:r>
        <w:lastRenderedPageBreak/>
        <w:t xml:space="preserve">regime. </w:t>
      </w:r>
      <w:r w:rsidR="00825E54">
        <w:t>T</w:t>
      </w:r>
      <w:r w:rsidR="00825E54" w:rsidRPr="00C83F42">
        <w:t>he normative influence and limitations imposed by the OAU Charter</w:t>
      </w:r>
      <w:r w:rsidR="00825E54">
        <w:t xml:space="preserve"> is reflected in o</w:t>
      </w:r>
      <w:r>
        <w:t xml:space="preserve">fficial statements </w:t>
      </w:r>
      <w:r w:rsidR="00825E54">
        <w:t>where</w:t>
      </w:r>
      <w:r w:rsidR="00A65B58">
        <w:t xml:space="preserve"> </w:t>
      </w:r>
      <w:r>
        <w:t xml:space="preserve">both </w:t>
      </w:r>
      <w:r w:rsidRPr="00C83F42">
        <w:t>the Sudanese and Ethiopian leaders</w:t>
      </w:r>
      <w:r>
        <w:t xml:space="preserve"> </w:t>
      </w:r>
      <w:r w:rsidR="00825E54">
        <w:t xml:space="preserve">called </w:t>
      </w:r>
      <w:r>
        <w:t>for restraint and</w:t>
      </w:r>
      <w:r w:rsidR="00825E54">
        <w:t xml:space="preserve"> for</w:t>
      </w:r>
      <w:r>
        <w:t xml:space="preserve"> </w:t>
      </w:r>
      <w:r w:rsidRPr="00C83F42">
        <w:t>respect</w:t>
      </w:r>
      <w:r w:rsidR="00825E54">
        <w:t>ing</w:t>
      </w:r>
      <w:r w:rsidRPr="00C83F42">
        <w:t xml:space="preserve"> </w:t>
      </w:r>
      <w:r w:rsidR="00825E54">
        <w:t>the countries</w:t>
      </w:r>
      <w:r>
        <w:t>’</w:t>
      </w:r>
      <w:r w:rsidRPr="00C83F42">
        <w:t xml:space="preserve"> territorial integrity</w:t>
      </w:r>
      <w:r w:rsidR="00825E54">
        <w:t>.</w:t>
      </w:r>
      <w:r w:rsidRPr="00C83F42">
        <w:t xml:space="preserve"> </w:t>
      </w:r>
      <w:r>
        <w:t>This approach reached its peak in 1972, when Haile Selassie negotiated the Addis Ababa Agreement between the Sudanese government and the Anya-Nya.</w:t>
      </w:r>
      <w:r w:rsidR="00535F43">
        <w:t xml:space="preserve"> In the negotiations for the agreement, a united Sudan was the one precondition, and an independent South Sudan was never discussed as an option.</w:t>
      </w:r>
      <w:r w:rsidR="00535F43" w:rsidRPr="00535F43">
        <w:rPr>
          <w:rStyle w:val="EndnoteReference"/>
        </w:rPr>
        <w:t xml:space="preserve"> </w:t>
      </w:r>
      <w:r w:rsidR="00535F43">
        <w:rPr>
          <w:rStyle w:val="EndnoteReference"/>
        </w:rPr>
        <w:endnoteReference w:id="29"/>
      </w:r>
      <w:r>
        <w:t xml:space="preserve"> The Addis Ababa Agreement led to a </w:t>
      </w:r>
      <w:r w:rsidRPr="00E36346">
        <w:t xml:space="preserve">repatriation of </w:t>
      </w:r>
      <w:r>
        <w:t xml:space="preserve">Sudanese refugees from </w:t>
      </w:r>
      <w:proofErr w:type="spellStart"/>
      <w:r w:rsidRPr="00E36346">
        <w:t>Gambella</w:t>
      </w:r>
      <w:proofErr w:type="spellEnd"/>
      <w:r>
        <w:t xml:space="preserve"> and the handover of schools and </w:t>
      </w:r>
      <w:r w:rsidRPr="00E36346">
        <w:t>community development centres run by UNHCR to Ethiopian authorities.</w:t>
      </w:r>
      <w:r>
        <w:rPr>
          <w:rStyle w:val="EndnoteReference"/>
        </w:rPr>
        <w:endnoteReference w:id="30"/>
      </w:r>
    </w:p>
    <w:p w14:paraId="2F675624" w14:textId="77777777" w:rsidR="007911DD" w:rsidRDefault="007911DD" w:rsidP="007911DD">
      <w:pPr>
        <w:spacing w:line="360" w:lineRule="auto"/>
        <w:ind w:firstLine="708"/>
        <w:jc w:val="both"/>
      </w:pPr>
    </w:p>
    <w:p w14:paraId="2A606517" w14:textId="77777777" w:rsidR="00EB15AB" w:rsidRDefault="00EB15AB" w:rsidP="007911DD">
      <w:pPr>
        <w:spacing w:line="360" w:lineRule="auto"/>
        <w:ind w:firstLine="708"/>
        <w:jc w:val="both"/>
      </w:pPr>
      <w:r>
        <w:t xml:space="preserve">After the coup in Ethiopia in 1974, the Sudanese </w:t>
      </w:r>
      <w:r w:rsidR="001F6399">
        <w:t xml:space="preserve">were at loss as to </w:t>
      </w:r>
      <w:r>
        <w:t xml:space="preserve">where </w:t>
      </w:r>
      <w:r w:rsidR="001F6399">
        <w:t xml:space="preserve">real </w:t>
      </w:r>
      <w:r>
        <w:t>power resided</w:t>
      </w:r>
      <w:r w:rsidR="001F6399">
        <w:t xml:space="preserve"> within the new regime</w:t>
      </w:r>
      <w:r>
        <w:t>.</w:t>
      </w:r>
      <w:r>
        <w:rPr>
          <w:rStyle w:val="EndnoteReference"/>
        </w:rPr>
        <w:endnoteReference w:id="31"/>
      </w:r>
      <w:r>
        <w:t xml:space="preserve"> </w:t>
      </w:r>
      <w:r w:rsidR="001F6399">
        <w:t>I</w:t>
      </w:r>
      <w:r w:rsidR="001F6399" w:rsidRPr="001F6399">
        <w:t>n conversation October 30, 1974</w:t>
      </w:r>
      <w:r w:rsidR="001F6399">
        <w:t xml:space="preserve"> </w:t>
      </w:r>
      <w:r w:rsidR="001F6399" w:rsidRPr="001F6399">
        <w:t>with</w:t>
      </w:r>
      <w:r w:rsidR="001F6399">
        <w:t xml:space="preserve"> a representative of the</w:t>
      </w:r>
      <w:r w:rsidR="001F6399" w:rsidRPr="001F6399">
        <w:t xml:space="preserve"> British Embassy in Khartoum, Sudanese Minister of Culture and Information, El Hag Musa speculated about </w:t>
      </w:r>
      <w:r w:rsidR="00DB0988">
        <w:t>the</w:t>
      </w:r>
      <w:r w:rsidR="001F6399">
        <w:t xml:space="preserve"> possibility of </w:t>
      </w:r>
      <w:proofErr w:type="spellStart"/>
      <w:r w:rsidR="00DB0988">
        <w:t>Mengistu</w:t>
      </w:r>
      <w:proofErr w:type="spellEnd"/>
      <w:r w:rsidR="00DB0988">
        <w:t xml:space="preserve"> being of </w:t>
      </w:r>
      <w:r w:rsidR="001F6399" w:rsidRPr="001F6399">
        <w:t>South Sudanese origin: ‘It was widely rumoured that his mother was a Southern Sudanese N</w:t>
      </w:r>
      <w:r w:rsidR="001F6399">
        <w:t>ilotic. He was not therefore a “</w:t>
      </w:r>
      <w:r w:rsidR="001F6399" w:rsidRPr="001F6399">
        <w:t>pukka</w:t>
      </w:r>
      <w:r w:rsidR="001F6399">
        <w:t>”</w:t>
      </w:r>
      <w:r w:rsidR="001F6399" w:rsidRPr="001F6399">
        <w:t xml:space="preserve"> Ethiopian and this might diminish his chances of emerging or remaining at the head of affairs</w:t>
      </w:r>
      <w:r w:rsidR="00DB0988">
        <w:t>.</w:t>
      </w:r>
      <w:r w:rsidR="001F6399" w:rsidRPr="001F6399">
        <w:t>’</w:t>
      </w:r>
      <w:r w:rsidR="00356248">
        <w:t xml:space="preserve"> While this speculation is clearly based on incorrect information on </w:t>
      </w:r>
      <w:proofErr w:type="spellStart"/>
      <w:r w:rsidR="00356248">
        <w:t>Mengistu’s</w:t>
      </w:r>
      <w:proofErr w:type="spellEnd"/>
      <w:r w:rsidR="00356248">
        <w:t xml:space="preserve"> origin,</w:t>
      </w:r>
      <w:r w:rsidR="00535F43">
        <w:t xml:space="preserve"> Khartoum’s linkage between </w:t>
      </w:r>
      <w:r w:rsidR="00356248">
        <w:t xml:space="preserve">the new Ethiopian leader </w:t>
      </w:r>
      <w:r w:rsidR="00535F43">
        <w:t xml:space="preserve">and South Sudan is an indication of a </w:t>
      </w:r>
      <w:r w:rsidR="000A6381">
        <w:t xml:space="preserve">strong </w:t>
      </w:r>
      <w:r w:rsidR="00356248">
        <w:t xml:space="preserve">concern </w:t>
      </w:r>
      <w:r w:rsidR="00535F43">
        <w:t>within the Sudanese regime of the consequences of the Ethiopian change of power and the impact on Ethiopian</w:t>
      </w:r>
      <w:r w:rsidR="00356248">
        <w:t xml:space="preserve"> </w:t>
      </w:r>
      <w:r w:rsidR="00535F43">
        <w:t xml:space="preserve">- </w:t>
      </w:r>
      <w:r w:rsidR="00356248">
        <w:t xml:space="preserve">South </w:t>
      </w:r>
      <w:r w:rsidR="00535F43">
        <w:t>Sudanese relations.</w:t>
      </w:r>
      <w:r w:rsidR="00356248">
        <w:rPr>
          <w:rStyle w:val="EndnoteReference"/>
        </w:rPr>
        <w:endnoteReference w:id="32"/>
      </w:r>
      <w:r w:rsidR="00535F43">
        <w:t xml:space="preserve"> </w:t>
      </w:r>
      <w:r>
        <w:t xml:space="preserve">The coup opened </w:t>
      </w:r>
      <w:r w:rsidR="00356248">
        <w:t xml:space="preserve">nevertheless </w:t>
      </w:r>
      <w:r>
        <w:t>new avenues for Sudanese proxy warfare in Ethiopia, because of the emergence of new anti-</w:t>
      </w:r>
      <w:proofErr w:type="spellStart"/>
      <w:r>
        <w:t>Derg</w:t>
      </w:r>
      <w:proofErr w:type="spellEnd"/>
      <w:r>
        <w:t xml:space="preserve"> fronts. From 1975, Sudan supported the Ethiopian Democratic Union (EDU), a </w:t>
      </w:r>
      <w:proofErr w:type="spellStart"/>
      <w:r>
        <w:t>Tigrayan</w:t>
      </w:r>
      <w:proofErr w:type="spellEnd"/>
      <w:r>
        <w:t xml:space="preserve"> based movement led by the feudal leader </w:t>
      </w:r>
      <w:proofErr w:type="spellStart"/>
      <w:r>
        <w:t>Ras</w:t>
      </w:r>
      <w:proofErr w:type="spellEnd"/>
      <w:r>
        <w:t xml:space="preserve"> </w:t>
      </w:r>
      <w:proofErr w:type="spellStart"/>
      <w:r>
        <w:t>Mengesha</w:t>
      </w:r>
      <w:proofErr w:type="spellEnd"/>
      <w:r>
        <w:t xml:space="preserve"> Seyum</w:t>
      </w:r>
      <w:r>
        <w:rPr>
          <w:rStyle w:val="EndnoteReference"/>
        </w:rPr>
        <w:endnoteReference w:id="33"/>
      </w:r>
      <w:r>
        <w:t xml:space="preserve"> and </w:t>
      </w:r>
      <w:r w:rsidRPr="005A53F6">
        <w:t xml:space="preserve">was instrumental in establishing a local </w:t>
      </w:r>
      <w:proofErr w:type="spellStart"/>
      <w:r w:rsidRPr="005A53F6">
        <w:t>Anuak</w:t>
      </w:r>
      <w:proofErr w:type="spellEnd"/>
      <w:r w:rsidRPr="005A53F6">
        <w:t xml:space="preserve"> based political organisation in 1976, the </w:t>
      </w:r>
      <w:proofErr w:type="spellStart"/>
      <w:r w:rsidRPr="005A53F6">
        <w:t>Gambella</w:t>
      </w:r>
      <w:proofErr w:type="spellEnd"/>
      <w:r w:rsidRPr="005A53F6">
        <w:t xml:space="preserve"> Liberation Front</w:t>
      </w:r>
      <w:r>
        <w:t xml:space="preserve"> (GLF).</w:t>
      </w:r>
      <w:r>
        <w:rPr>
          <w:rStyle w:val="EndnoteReference"/>
        </w:rPr>
        <w:endnoteReference w:id="34"/>
      </w:r>
      <w:r>
        <w:t xml:space="preserve"> D</w:t>
      </w:r>
      <w:r w:rsidRPr="0016283E">
        <w:t xml:space="preserve">uring 1975/6, several documents in the </w:t>
      </w:r>
      <w:r>
        <w:t xml:space="preserve">Ethiopian </w:t>
      </w:r>
      <w:r w:rsidRPr="0016283E">
        <w:t xml:space="preserve">Ministry of Defence talks about the damaging activities of the Southern </w:t>
      </w:r>
      <w:r>
        <w:t xml:space="preserve">Sudanese </w:t>
      </w:r>
      <w:r w:rsidRPr="0016283E">
        <w:t xml:space="preserve">refugees in </w:t>
      </w:r>
      <w:proofErr w:type="spellStart"/>
      <w:r w:rsidRPr="0016283E">
        <w:t>Gambella</w:t>
      </w:r>
      <w:proofErr w:type="spellEnd"/>
      <w:r w:rsidRPr="0016283E">
        <w:t>, and Sudanese army killing E</w:t>
      </w:r>
      <w:r>
        <w:t xml:space="preserve">thiopians in the border areas. This is followed by official statements from the Ethiopian government directed towards the Eritrean case, stating that </w:t>
      </w:r>
      <w:r w:rsidRPr="0016283E">
        <w:t>’The Sudanese government should deny residence to Ethiopians who were masquerading under the label of refugees but were in fact abusing the generous hospitality accorded them by the Sudan to engage in subversive activities against Ethiopia’</w:t>
      </w:r>
      <w:r>
        <w:rPr>
          <w:rStyle w:val="EndnoteReference"/>
        </w:rPr>
        <w:endnoteReference w:id="35"/>
      </w:r>
      <w:r w:rsidRPr="00A379EC">
        <w:t xml:space="preserve"> </w:t>
      </w:r>
    </w:p>
    <w:p w14:paraId="4F12FE2B" w14:textId="77777777" w:rsidR="007911DD" w:rsidRDefault="007911DD" w:rsidP="007911DD">
      <w:pPr>
        <w:spacing w:line="360" w:lineRule="auto"/>
        <w:ind w:firstLine="708"/>
        <w:jc w:val="both"/>
      </w:pPr>
    </w:p>
    <w:p w14:paraId="26AD9728" w14:textId="77777777" w:rsidR="00EB15AB" w:rsidRDefault="00EB15AB" w:rsidP="007911DD">
      <w:pPr>
        <w:spacing w:line="360" w:lineRule="auto"/>
        <w:ind w:firstLine="708"/>
        <w:jc w:val="both"/>
      </w:pPr>
      <w:r>
        <w:t xml:space="preserve">The </w:t>
      </w:r>
      <w:proofErr w:type="spellStart"/>
      <w:r>
        <w:t>Derg</w:t>
      </w:r>
      <w:proofErr w:type="spellEnd"/>
      <w:r>
        <w:t xml:space="preserve"> started to politically organise Sudanese refugees in Addis Ababa from February 1975,</w:t>
      </w:r>
      <w:r>
        <w:rPr>
          <w:rStyle w:val="EndnoteReference"/>
        </w:rPr>
        <w:endnoteReference w:id="36"/>
      </w:r>
      <w:r>
        <w:t xml:space="preserve"> dubbed as project 07 by the Ministry of Defence.</w:t>
      </w:r>
      <w:r w:rsidRPr="005A53F6">
        <w:t xml:space="preserve"> </w:t>
      </w:r>
      <w:r>
        <w:t xml:space="preserve">The support continued in the same fashion as under Haile Selassie - covertly, while they were officially raising the flag </w:t>
      </w:r>
      <w:r>
        <w:lastRenderedPageBreak/>
        <w:t xml:space="preserve">of non-intervention. </w:t>
      </w:r>
      <w:proofErr w:type="spellStart"/>
      <w:r>
        <w:t>Mengistu</w:t>
      </w:r>
      <w:proofErr w:type="spellEnd"/>
      <w:r>
        <w:t xml:space="preserve">, when addressing the nation, argued that Ethiopia </w:t>
      </w:r>
      <w:r w:rsidR="00DA2AD5">
        <w:t>‘</w:t>
      </w:r>
      <w:r>
        <w:t>neither desires to transgress on the interests and rights of its neighbours nor allow an iota of its own to be violated.’</w:t>
      </w:r>
      <w:r>
        <w:rPr>
          <w:rStyle w:val="EndnoteReference"/>
        </w:rPr>
        <w:endnoteReference w:id="37"/>
      </w:r>
      <w:r>
        <w:t xml:space="preserve"> One change from the Haile Selassie regime was however apparent: the emergence of an official rhetoric in support of the Southern Sudanese insurgency. In the government owned newspaper Ethiopian Herald, </w:t>
      </w:r>
      <w:r w:rsidRPr="000B6DBC">
        <w:t xml:space="preserve">several </w:t>
      </w:r>
      <w:proofErr w:type="spellStart"/>
      <w:r w:rsidRPr="000B6DBC">
        <w:t>op-ed’s</w:t>
      </w:r>
      <w:proofErr w:type="spellEnd"/>
      <w:r w:rsidRPr="000B6DBC">
        <w:t xml:space="preserve"> </w:t>
      </w:r>
      <w:r>
        <w:t xml:space="preserve">were </w:t>
      </w:r>
      <w:r w:rsidRPr="000B6DBC">
        <w:t>criticising the outcome of the A</w:t>
      </w:r>
      <w:r>
        <w:t xml:space="preserve">ddis </w:t>
      </w:r>
      <w:r w:rsidRPr="000B6DBC">
        <w:t>A</w:t>
      </w:r>
      <w:r>
        <w:t>baba</w:t>
      </w:r>
      <w:r w:rsidRPr="000B6DBC">
        <w:t>-agreement</w:t>
      </w:r>
      <w:r>
        <w:t xml:space="preserve"> </w:t>
      </w:r>
      <w:r w:rsidRPr="000B6DBC">
        <w:t xml:space="preserve">and </w:t>
      </w:r>
      <w:r>
        <w:t xml:space="preserve">labelled </w:t>
      </w:r>
      <w:r w:rsidRPr="000B6DBC">
        <w:t>the current Southern leaders as ‘political prostitutes’</w:t>
      </w:r>
      <w:r>
        <w:t>,</w:t>
      </w:r>
      <w:r w:rsidRPr="000B6DBC">
        <w:t xml:space="preserve"> ‘CIA agents’ and ‘Quislings’</w:t>
      </w:r>
      <w:r>
        <w:t>,</w:t>
      </w:r>
      <w:r>
        <w:rPr>
          <w:rStyle w:val="EndnoteReference"/>
        </w:rPr>
        <w:endnoteReference w:id="38"/>
      </w:r>
      <w:r>
        <w:t xml:space="preserve"> bringing out clear threats against the Sudanese regime:</w:t>
      </w:r>
      <w:r w:rsidRPr="000B6DBC">
        <w:t xml:space="preserve"> ‘</w:t>
      </w:r>
      <w:proofErr w:type="spellStart"/>
      <w:r w:rsidRPr="000B6DBC">
        <w:t>Nimeri’s</w:t>
      </w:r>
      <w:proofErr w:type="spellEnd"/>
      <w:r w:rsidRPr="000B6DBC">
        <w:t xml:space="preserve"> open support for secessionist elements in Eritrea is a suicidal mission that will soon backfire and knock at his own door in the not-too-distant future. At that time he will only have</w:t>
      </w:r>
      <w:r w:rsidR="000A6381">
        <w:t xml:space="preserve"> [sic]</w:t>
      </w:r>
      <w:r w:rsidRPr="000B6DBC">
        <w:t xml:space="preserve"> to blame himself</w:t>
      </w:r>
      <w:r w:rsidR="00DA2AD5">
        <w:t>.</w:t>
      </w:r>
      <w:r w:rsidRPr="000B6DBC">
        <w:t>’</w:t>
      </w:r>
      <w:r>
        <w:rPr>
          <w:rStyle w:val="EndnoteReference"/>
        </w:rPr>
        <w:endnoteReference w:id="39"/>
      </w:r>
      <w:r>
        <w:t xml:space="preserve"> Even after a series of OAU initiated negotiations in the period from 1977 to 1979, held in Freetown and Dar </w:t>
      </w:r>
      <w:proofErr w:type="spellStart"/>
      <w:proofErr w:type="gramStart"/>
      <w:r>
        <w:t>Es</w:t>
      </w:r>
      <w:proofErr w:type="spellEnd"/>
      <w:proofErr w:type="gramEnd"/>
      <w:r>
        <w:t xml:space="preserve"> Salaam, </w:t>
      </w:r>
      <w:proofErr w:type="spellStart"/>
      <w:r>
        <w:t>Mengistu</w:t>
      </w:r>
      <w:proofErr w:type="spellEnd"/>
      <w:r>
        <w:t xml:space="preserve"> was indirectly threatening Sudan with reference to the situation in the south.</w:t>
      </w:r>
      <w:r>
        <w:rPr>
          <w:rStyle w:val="EndnoteReference"/>
        </w:rPr>
        <w:endnoteReference w:id="40"/>
      </w:r>
      <w:r>
        <w:t xml:space="preserve"> </w:t>
      </w:r>
    </w:p>
    <w:p w14:paraId="6C8CA3B5" w14:textId="77777777" w:rsidR="007911DD" w:rsidRDefault="007911DD" w:rsidP="007911DD">
      <w:pPr>
        <w:spacing w:line="360" w:lineRule="auto"/>
        <w:ind w:firstLine="708"/>
        <w:jc w:val="both"/>
      </w:pPr>
    </w:p>
    <w:p w14:paraId="6A715036" w14:textId="77777777" w:rsidR="00EB15AB" w:rsidRDefault="00EB15AB" w:rsidP="007911DD">
      <w:pPr>
        <w:spacing w:line="360" w:lineRule="auto"/>
        <w:ind w:firstLine="708"/>
        <w:jc w:val="both"/>
      </w:pPr>
      <w:r>
        <w:t xml:space="preserve">The </w:t>
      </w:r>
      <w:proofErr w:type="spellStart"/>
      <w:r>
        <w:t>Derg</w:t>
      </w:r>
      <w:proofErr w:type="spellEnd"/>
      <w:r>
        <w:t xml:space="preserve">, like the Imperial government, was nevertheless obliged to take care of its state building functions in </w:t>
      </w:r>
      <w:proofErr w:type="spellStart"/>
      <w:r>
        <w:t>Gambella</w:t>
      </w:r>
      <w:proofErr w:type="spellEnd"/>
      <w:r>
        <w:t xml:space="preserve"> region, and to prevent the rebels from disrupting the Ethiopian administration of the area. The Ethiopian and Sudanese governments met in Khartoum in 1980 in a </w:t>
      </w:r>
      <w:r w:rsidRPr="003D3DE6">
        <w:t>Joint Ministerial Consultative Meeting</w:t>
      </w:r>
      <w:r>
        <w:t xml:space="preserve"> and </w:t>
      </w:r>
      <w:r w:rsidRPr="003D3DE6">
        <w:t>agree</w:t>
      </w:r>
      <w:r>
        <w:t xml:space="preserve">d that </w:t>
      </w:r>
      <w:r w:rsidRPr="003D3DE6">
        <w:t>officials on each side of the</w:t>
      </w:r>
      <w:r>
        <w:t xml:space="preserve"> border (</w:t>
      </w:r>
      <w:proofErr w:type="spellStart"/>
      <w:r>
        <w:t>Gambella</w:t>
      </w:r>
      <w:proofErr w:type="spellEnd"/>
      <w:r>
        <w:t xml:space="preserve"> and </w:t>
      </w:r>
      <w:proofErr w:type="spellStart"/>
      <w:r>
        <w:t>Kassala</w:t>
      </w:r>
      <w:proofErr w:type="spellEnd"/>
      <w:r>
        <w:t xml:space="preserve"> </w:t>
      </w:r>
      <w:proofErr w:type="spellStart"/>
      <w:r>
        <w:t>furher</w:t>
      </w:r>
      <w:proofErr w:type="spellEnd"/>
      <w:r>
        <w:t xml:space="preserve"> north in Sudan) should </w:t>
      </w:r>
      <w:r w:rsidRPr="003D3DE6">
        <w:t>meet to combat illegal acti</w:t>
      </w:r>
      <w:r>
        <w:t xml:space="preserve">vities along the common border and </w:t>
      </w:r>
      <w:r w:rsidRPr="003D3DE6">
        <w:t xml:space="preserve">to re-establish the Sudanese consulate in </w:t>
      </w:r>
      <w:proofErr w:type="spellStart"/>
      <w:r w:rsidRPr="003D3DE6">
        <w:t>Gambella</w:t>
      </w:r>
      <w:proofErr w:type="spellEnd"/>
      <w:r>
        <w:t>. The year after, they set up a joint technical committee to look at the re-demarcation of the borders.</w:t>
      </w:r>
      <w:r>
        <w:rPr>
          <w:rStyle w:val="EndnoteReference"/>
        </w:rPr>
        <w:endnoteReference w:id="41"/>
      </w:r>
      <w:r>
        <w:t xml:space="preserve"> In June 1982, a joint Sudanese-Ethiopian expert committee recommended that Ethiopia and Sudan should ‘agree to particularly close down all facilities used by the secessionists and dissidents or destabilising elements operating against either state’ and ‘expel all groups or individuals who in any way work to the detriment of other neighbouring country</w:t>
      </w:r>
      <w:r w:rsidR="00DA2AD5">
        <w:t>.</w:t>
      </w:r>
      <w:r>
        <w:t>’</w:t>
      </w:r>
      <w:r>
        <w:rPr>
          <w:rStyle w:val="EndnoteReference"/>
        </w:rPr>
        <w:endnoteReference w:id="42"/>
      </w:r>
      <w:r w:rsidRPr="002B7BDD">
        <w:t xml:space="preserve"> </w:t>
      </w:r>
      <w:r>
        <w:t>The Ethiopian government was however hesitating to act, arguing to the Sudanese that that the Ethiopian topography was not suitable for rebel control: ‘It is not like your country. It is rugged area and dense.’</w:t>
      </w:r>
      <w:r>
        <w:rPr>
          <w:rStyle w:val="EndnoteReference"/>
        </w:rPr>
        <w:endnoteReference w:id="43"/>
      </w:r>
      <w:r>
        <w:t xml:space="preserve"> In this way, the </w:t>
      </w:r>
      <w:proofErr w:type="spellStart"/>
      <w:r>
        <w:t>Derg</w:t>
      </w:r>
      <w:proofErr w:type="spellEnd"/>
      <w:r>
        <w:t xml:space="preserve"> was giving itself an excuse for the double </w:t>
      </w:r>
      <w:r w:rsidR="000A6381">
        <w:t xml:space="preserve">dealing </w:t>
      </w:r>
      <w:r>
        <w:t xml:space="preserve">it was conducting - that of asking the Sudanese to restraint itself in Eritrea while actively supporting the South Sudanese rebels with bases in </w:t>
      </w:r>
      <w:proofErr w:type="spellStart"/>
      <w:r>
        <w:t>Gambella</w:t>
      </w:r>
      <w:proofErr w:type="spellEnd"/>
      <w:r>
        <w:t xml:space="preserve">. </w:t>
      </w:r>
    </w:p>
    <w:p w14:paraId="181F1265" w14:textId="77777777" w:rsidR="007911DD" w:rsidRDefault="007911DD" w:rsidP="007911DD">
      <w:pPr>
        <w:spacing w:line="360" w:lineRule="auto"/>
        <w:ind w:firstLine="708"/>
        <w:jc w:val="both"/>
      </w:pPr>
    </w:p>
    <w:p w14:paraId="7B1159F2" w14:textId="77777777" w:rsidR="00EB15AB" w:rsidRDefault="00EB15AB" w:rsidP="007911DD">
      <w:pPr>
        <w:spacing w:line="360" w:lineRule="auto"/>
        <w:ind w:firstLine="708"/>
        <w:jc w:val="both"/>
      </w:pPr>
      <w:r>
        <w:t xml:space="preserve">The </w:t>
      </w:r>
      <w:proofErr w:type="spellStart"/>
      <w:r>
        <w:t>Derg’s</w:t>
      </w:r>
      <w:proofErr w:type="spellEnd"/>
      <w:r>
        <w:t xml:space="preserve"> support to the Southern Sudanese rebels reached a new phase in 1983, when the Ethiopian regime chose to support the creation of the SPLA. In 1984, the Ethiopian Minister of Foreign Affairs did for the first time officially acknowledge the right of the southern insurgents, but with its own twist – stressing that the movement worked for the unity </w:t>
      </w:r>
      <w:r>
        <w:lastRenderedPageBreak/>
        <w:t>of Sudan, and not for an independent South Sudan like the first Anya-Nya fighters had done: ‘what is happening in South Sudan at present is a movement for peace, equality, justice and progress and not to secede the south from the Sudan</w:t>
      </w:r>
      <w:r w:rsidR="00DA2AD5">
        <w:t>.</w:t>
      </w:r>
      <w:r>
        <w:t>’</w:t>
      </w:r>
      <w:r>
        <w:rPr>
          <w:rStyle w:val="EndnoteReference"/>
        </w:rPr>
        <w:endnoteReference w:id="44"/>
      </w:r>
      <w:r>
        <w:t xml:space="preserve"> This reflected the </w:t>
      </w:r>
      <w:proofErr w:type="spellStart"/>
      <w:r>
        <w:t>Derg’s</w:t>
      </w:r>
      <w:proofErr w:type="spellEnd"/>
      <w:r>
        <w:t xml:space="preserve"> desire to create a movement in its own image, a Socialist organisation working for national unity. In this way, the Ethiopian regime would be in a better position to make sure that its proxy would act in its interests. It was thus anticipated that the SPLA would be what the Anya-Nya had not been – a responsible and reliable surrogate aiding the dual role of the Ethiopian government in </w:t>
      </w:r>
      <w:proofErr w:type="spellStart"/>
      <w:r>
        <w:t>Gambella</w:t>
      </w:r>
      <w:proofErr w:type="spellEnd"/>
      <w:r>
        <w:t xml:space="preserve"> – taking care of both local stability and containment of the neighbouring regime’ offences at the frontier. Whether they succeeded in this is however an issue of its own, beyond the scope of this article. </w:t>
      </w:r>
    </w:p>
    <w:p w14:paraId="63B48E06" w14:textId="77777777" w:rsidR="00DA2AD5" w:rsidRDefault="00DA2AD5" w:rsidP="00BB6E27">
      <w:pPr>
        <w:jc w:val="both"/>
      </w:pPr>
    </w:p>
    <w:p w14:paraId="20B978CA" w14:textId="77777777" w:rsidR="007911DD" w:rsidRDefault="007911DD" w:rsidP="00BB6E27">
      <w:pPr>
        <w:jc w:val="both"/>
      </w:pPr>
    </w:p>
    <w:p w14:paraId="065B937C" w14:textId="77777777" w:rsidR="00EB15AB" w:rsidRPr="005E1529" w:rsidRDefault="00EB15AB" w:rsidP="00196430">
      <w:pPr>
        <w:jc w:val="both"/>
        <w:rPr>
          <w:b/>
        </w:rPr>
      </w:pPr>
      <w:r w:rsidRPr="005E1529">
        <w:rPr>
          <w:b/>
        </w:rPr>
        <w:t>Middle East rivalries in the Horn and its effect on Ethiopian-Sudanese relations</w:t>
      </w:r>
      <w:r w:rsidR="00A65B58" w:rsidRPr="005E1529">
        <w:rPr>
          <w:b/>
        </w:rPr>
        <w:t xml:space="preserve"> </w:t>
      </w:r>
    </w:p>
    <w:p w14:paraId="0235B512" w14:textId="77777777" w:rsidR="00EB15AB" w:rsidRPr="00964A68" w:rsidRDefault="00EB15AB" w:rsidP="00196430">
      <w:pPr>
        <w:jc w:val="both"/>
        <w:rPr>
          <w:b/>
        </w:rPr>
      </w:pPr>
    </w:p>
    <w:p w14:paraId="61702FC8" w14:textId="77777777" w:rsidR="00EB15AB" w:rsidRDefault="00EB15AB" w:rsidP="007911DD">
      <w:pPr>
        <w:spacing w:line="360" w:lineRule="auto"/>
        <w:ind w:firstLine="708"/>
        <w:jc w:val="both"/>
      </w:pPr>
      <w:r>
        <w:t xml:space="preserve">Both Ethiopia and the South Sudanese insurgents can be described as proxies </w:t>
      </w:r>
      <w:r w:rsidR="001D31CC">
        <w:t>in</w:t>
      </w:r>
      <w:r w:rsidR="00A65B58">
        <w:t xml:space="preserve"> </w:t>
      </w:r>
      <w:r>
        <w:t xml:space="preserve">Israel’s attempt to contain Arab influence in the Horn of Africa. </w:t>
      </w:r>
      <w:r w:rsidRPr="00D26210">
        <w:t xml:space="preserve">Israeli interests in Africa were concentrated in the </w:t>
      </w:r>
      <w:proofErr w:type="gramStart"/>
      <w:r w:rsidRPr="00D26210">
        <w:t>East,</w:t>
      </w:r>
      <w:proofErr w:type="gramEnd"/>
      <w:r w:rsidRPr="00D26210">
        <w:t xml:space="preserve"> and in the Horn of Africa in particular, due to </w:t>
      </w:r>
      <w:r>
        <w:t xml:space="preserve">the </w:t>
      </w:r>
      <w:r w:rsidRPr="00D26210">
        <w:t xml:space="preserve">proximity to the Red Sea. Fearful that an independent Eritrean state may undermine Israel’s interests, the Israeli began to assist Ethiopia militarily in the war against Eritrean secessionists by </w:t>
      </w:r>
      <w:r w:rsidR="001D31CC" w:rsidRPr="00D26210">
        <w:t xml:space="preserve">training </w:t>
      </w:r>
      <w:r w:rsidRPr="00D26210">
        <w:t>Ethiopian military in Israel</w:t>
      </w:r>
      <w:r>
        <w:t xml:space="preserve">, </w:t>
      </w:r>
      <w:r w:rsidRPr="00D26210">
        <w:t>establishing communication networks in Eritrea for the Ethiopian troops</w:t>
      </w:r>
      <w:r>
        <w:t>,</w:t>
      </w:r>
      <w:r w:rsidRPr="00D26210">
        <w:t xml:space="preserve"> and</w:t>
      </w:r>
      <w:r>
        <w:t xml:space="preserve"> building </w:t>
      </w:r>
      <w:r w:rsidRPr="00D26210">
        <w:t xml:space="preserve">two Israeli naval bases in the Red Sea. By 1966, the military presence of Israel in Ethiopia was </w:t>
      </w:r>
      <w:r w:rsidR="001D31CC">
        <w:t>surpassed only by</w:t>
      </w:r>
      <w:r w:rsidRPr="00D26210">
        <w:t xml:space="preserve"> the American.</w:t>
      </w:r>
      <w:r w:rsidR="00A65B58">
        <w:t xml:space="preserve"> </w:t>
      </w:r>
      <w:r w:rsidRPr="0029206A">
        <w:t>Israel</w:t>
      </w:r>
      <w:r>
        <w:t xml:space="preserve">’s alliance with Ethiopia was strengthened by </w:t>
      </w:r>
      <w:r w:rsidRPr="0029206A">
        <w:t>a historical relationship to the Ethiopian Emperor,</w:t>
      </w:r>
      <w:r>
        <w:t xml:space="preserve"> and the </w:t>
      </w:r>
      <w:r w:rsidR="00321A0B">
        <w:t xml:space="preserve">fact that both were non-Muslim states enclosed by </w:t>
      </w:r>
      <w:r>
        <w:t>Muslim neighbours.</w:t>
      </w:r>
      <w:r>
        <w:rPr>
          <w:rStyle w:val="EndnoteReference"/>
        </w:rPr>
        <w:endnoteReference w:id="45"/>
      </w:r>
      <w:r>
        <w:t xml:space="preserve"> In South Sudan, however, t</w:t>
      </w:r>
      <w:r w:rsidRPr="0029206A">
        <w:t xml:space="preserve">he Israeli showed no interest in the Southern Sudanese cause’s “moral or ideological grounds,” but supported the Anya-Nya </w:t>
      </w:r>
      <w:r>
        <w:t xml:space="preserve">simply </w:t>
      </w:r>
      <w:r w:rsidRPr="0029206A">
        <w:t xml:space="preserve">to establish a second front against the Sudanese Arabs. As explained by </w:t>
      </w:r>
      <w:proofErr w:type="spellStart"/>
      <w:r w:rsidRPr="0029206A">
        <w:t>Poggo</w:t>
      </w:r>
      <w:proofErr w:type="spellEnd"/>
      <w:r w:rsidRPr="0029206A">
        <w:t>, the Israeli support might allow the southerners to tie down a sizeable number of Sudanese troops and to “neutralize effectively the possibility of Sudanese military involvement in the Middle East Zone”.</w:t>
      </w:r>
      <w:r w:rsidR="00A65B58">
        <w:t xml:space="preserve"> </w:t>
      </w:r>
      <w:r w:rsidRPr="00A4342B">
        <w:t xml:space="preserve">Based on documents from the </w:t>
      </w:r>
      <w:r w:rsidR="00321A0B">
        <w:t xml:space="preserve">National Archives of the UK, </w:t>
      </w:r>
      <w:r w:rsidRPr="00A4342B">
        <w:t xml:space="preserve">Rolandsen </w:t>
      </w:r>
      <w:r w:rsidR="00321A0B">
        <w:t>describes how</w:t>
      </w:r>
      <w:r w:rsidRPr="00A4342B">
        <w:t xml:space="preserve"> the British Foreign Office and the US Embassy and the Sudanese government suspected Israeli support already from 1963.</w:t>
      </w:r>
      <w:r>
        <w:rPr>
          <w:rStyle w:val="EndnoteReference"/>
        </w:rPr>
        <w:endnoteReference w:id="46"/>
      </w:r>
      <w:r w:rsidRPr="00A4342B">
        <w:t xml:space="preserve"> </w:t>
      </w:r>
      <w:proofErr w:type="spellStart"/>
      <w:r>
        <w:t>Poggo</w:t>
      </w:r>
      <w:proofErr w:type="spellEnd"/>
      <w:r>
        <w:t xml:space="preserve"> describes how </w:t>
      </w:r>
      <w:r w:rsidRPr="00A4342B">
        <w:t>SANU leaders made contact with Israeli embassies in Kinshasa, Kampala and Nairobi</w:t>
      </w:r>
      <w:r>
        <w:t xml:space="preserve"> in 1967</w:t>
      </w:r>
      <w:r w:rsidRPr="00A4342B">
        <w:t>, negotiating military and financial assistance.</w:t>
      </w:r>
      <w:r>
        <w:t xml:space="preserve"> One of the leaders, </w:t>
      </w:r>
      <w:r w:rsidRPr="00A4342B">
        <w:t xml:space="preserve">Joseph </w:t>
      </w:r>
      <w:proofErr w:type="spellStart"/>
      <w:r w:rsidRPr="00A4342B">
        <w:t>Lagu</w:t>
      </w:r>
      <w:proofErr w:type="spellEnd"/>
      <w:r>
        <w:t>,</w:t>
      </w:r>
      <w:r w:rsidRPr="00A4342B">
        <w:t xml:space="preserve"> was </w:t>
      </w:r>
      <w:r>
        <w:t>flown into Israel in late 1969 w</w:t>
      </w:r>
      <w:r w:rsidRPr="00A4342B">
        <w:t>here he received intensive military training. He organised for Israeli arms to be dropped by plane, fly</w:t>
      </w:r>
      <w:r>
        <w:t xml:space="preserve">ing in over Ethiopian territory. </w:t>
      </w:r>
      <w:r w:rsidRPr="0080722E">
        <w:t xml:space="preserve">Haile Selassie allowed </w:t>
      </w:r>
      <w:r w:rsidRPr="0080722E">
        <w:lastRenderedPageBreak/>
        <w:t xml:space="preserve">the Israelis to establish a training depot in Ethiopia, where </w:t>
      </w:r>
      <w:proofErr w:type="spellStart"/>
      <w:r w:rsidRPr="0080722E">
        <w:t>Lagu</w:t>
      </w:r>
      <w:proofErr w:type="spellEnd"/>
      <w:r w:rsidRPr="0080722E">
        <w:t xml:space="preserve"> sent </w:t>
      </w:r>
      <w:r>
        <w:t>South Sudanese fighters to be trained as officers. Isr</w:t>
      </w:r>
      <w:r w:rsidRPr="0080722E">
        <w:t>a</w:t>
      </w:r>
      <w:r>
        <w:t>e</w:t>
      </w:r>
      <w:r w:rsidRPr="0080722E">
        <w:t xml:space="preserve">li experts also operated </w:t>
      </w:r>
      <w:r>
        <w:t xml:space="preserve">into </w:t>
      </w:r>
      <w:r w:rsidRPr="0080722E">
        <w:t xml:space="preserve">Southern Sudan, being sent from the Kampala embassy </w:t>
      </w:r>
      <w:r>
        <w:t xml:space="preserve">for five to six </w:t>
      </w:r>
      <w:r w:rsidRPr="0080722E">
        <w:t xml:space="preserve">weeks at the time. But from 1969, when </w:t>
      </w:r>
      <w:proofErr w:type="spellStart"/>
      <w:r w:rsidRPr="0080722E">
        <w:t>Nimeri</w:t>
      </w:r>
      <w:proofErr w:type="spellEnd"/>
      <w:r w:rsidRPr="0080722E">
        <w:t xml:space="preserve"> came to power, </w:t>
      </w:r>
      <w:proofErr w:type="spellStart"/>
      <w:r w:rsidRPr="0080722E">
        <w:t>Obote</w:t>
      </w:r>
      <w:proofErr w:type="spellEnd"/>
      <w:r w:rsidRPr="0080722E">
        <w:t xml:space="preserve"> had less goodwill for the Israeli operations from Uganda. In 1972, Amin fell out with the Israelis, and they were expelled from Uganda. This has a dramatic impact on the Anya</w:t>
      </w:r>
      <w:r>
        <w:t>-N</w:t>
      </w:r>
      <w:r w:rsidRPr="0080722E">
        <w:t>ya</w:t>
      </w:r>
      <w:r>
        <w:t>, and made the Ethiopian base even more important than before</w:t>
      </w:r>
      <w:r w:rsidRPr="0080722E">
        <w:t xml:space="preserve">. </w:t>
      </w:r>
      <w:r>
        <w:t>South Sudanese r</w:t>
      </w:r>
      <w:r w:rsidRPr="00A4342B">
        <w:t xml:space="preserve">efugees </w:t>
      </w:r>
      <w:r>
        <w:t>in Ethiopia continued to be</w:t>
      </w:r>
      <w:r w:rsidRPr="00A4342B">
        <w:t xml:space="preserve"> sent to Israel for special military training – and </w:t>
      </w:r>
      <w:r>
        <w:t xml:space="preserve">were </w:t>
      </w:r>
      <w:r w:rsidRPr="00A4342B">
        <w:t xml:space="preserve">then sent back to the camps </w:t>
      </w:r>
      <w:r>
        <w:t xml:space="preserve">in </w:t>
      </w:r>
      <w:proofErr w:type="spellStart"/>
      <w:r>
        <w:t>Gambella</w:t>
      </w:r>
      <w:proofErr w:type="spellEnd"/>
      <w:r>
        <w:t xml:space="preserve"> </w:t>
      </w:r>
      <w:r w:rsidRPr="00A4342B">
        <w:t>and deployed to South Sudan</w:t>
      </w:r>
      <w:r w:rsidRPr="0080722E">
        <w:t xml:space="preserve"> </w:t>
      </w:r>
      <w:r w:rsidRPr="00A4342B">
        <w:t>from there.</w:t>
      </w:r>
      <w:r w:rsidRPr="00A4342B">
        <w:rPr>
          <w:rStyle w:val="EndnoteReference"/>
        </w:rPr>
        <w:t xml:space="preserve"> </w:t>
      </w:r>
      <w:r>
        <w:rPr>
          <w:rStyle w:val="EndnoteReference"/>
        </w:rPr>
        <w:endnoteReference w:id="47"/>
      </w:r>
      <w:r>
        <w:t xml:space="preserve"> </w:t>
      </w:r>
    </w:p>
    <w:p w14:paraId="27E5E6FF" w14:textId="77777777" w:rsidR="007911DD" w:rsidRDefault="007911DD" w:rsidP="007911DD">
      <w:pPr>
        <w:spacing w:line="360" w:lineRule="auto"/>
        <w:ind w:firstLine="708"/>
        <w:jc w:val="both"/>
      </w:pPr>
    </w:p>
    <w:p w14:paraId="39DB9F3A" w14:textId="1A9B1137" w:rsidR="00EB15AB" w:rsidRDefault="00EB15AB" w:rsidP="007911DD">
      <w:pPr>
        <w:spacing w:line="360" w:lineRule="auto"/>
        <w:ind w:firstLine="708"/>
        <w:jc w:val="both"/>
      </w:pPr>
      <w:r>
        <w:t>From its establishment in 1945, Israel aim</w:t>
      </w:r>
      <w:r w:rsidR="001D31CC">
        <w:t>ed to</w:t>
      </w:r>
      <w:r>
        <w:t xml:space="preserve"> becom</w:t>
      </w:r>
      <w:r w:rsidR="001D31CC">
        <w:t>e</w:t>
      </w:r>
      <w:r w:rsidR="002169EC">
        <w:t xml:space="preserve"> </w:t>
      </w:r>
      <w:r w:rsidR="001D31CC">
        <w:t>one</w:t>
      </w:r>
      <w:r>
        <w:t xml:space="preserve"> of </w:t>
      </w:r>
      <w:r w:rsidR="001D31CC">
        <w:t xml:space="preserve">the new </w:t>
      </w:r>
      <w:r>
        <w:t>non-aligned states</w:t>
      </w:r>
      <w:r w:rsidR="00DF2B10">
        <w:t xml:space="preserve">, </w:t>
      </w:r>
      <w:r>
        <w:t xml:space="preserve">independent of the two superpowers in the Cold War. </w:t>
      </w:r>
      <w:r w:rsidR="00A94896">
        <w:t>D</w:t>
      </w:r>
      <w:r w:rsidR="00A94896" w:rsidRPr="0066792C">
        <w:t>ue to its policy towards the Palestine</w:t>
      </w:r>
      <w:r w:rsidR="00A94896">
        <w:t>,</w:t>
      </w:r>
      <w:r w:rsidR="00A94896" w:rsidDel="001D31CC">
        <w:t xml:space="preserve"> </w:t>
      </w:r>
      <w:r w:rsidR="00A94896">
        <w:t>i</w:t>
      </w:r>
      <w:r w:rsidR="001D31CC">
        <w:t>t</w:t>
      </w:r>
      <w:r>
        <w:t xml:space="preserve"> was however </w:t>
      </w:r>
      <w:r w:rsidRPr="0066792C">
        <w:t xml:space="preserve">excluded from the First All Afro-Asian conference in Bandung in 1956. </w:t>
      </w:r>
      <w:r w:rsidR="00DF2B10">
        <w:t>I</w:t>
      </w:r>
      <w:r>
        <w:t xml:space="preserve">t then started </w:t>
      </w:r>
      <w:r w:rsidRPr="0066792C">
        <w:t>court</w:t>
      </w:r>
      <w:r>
        <w:t>ing</w:t>
      </w:r>
      <w:r w:rsidRPr="0066792C">
        <w:t xml:space="preserve"> African leaders before independence, </w:t>
      </w:r>
      <w:r>
        <w:t>quickly recognising</w:t>
      </w:r>
      <w:r w:rsidRPr="0066792C">
        <w:t xml:space="preserve"> new</w:t>
      </w:r>
      <w:r>
        <w:t xml:space="preserve"> states after decolonisation. This was followed by the initiation of </w:t>
      </w:r>
      <w:r w:rsidRPr="0066792C">
        <w:t>aid programmes</w:t>
      </w:r>
      <w:r>
        <w:t xml:space="preserve"> and technical assistance and training in the new states</w:t>
      </w:r>
      <w:r w:rsidRPr="0066792C">
        <w:t>.</w:t>
      </w:r>
      <w:r w:rsidRPr="00734D25">
        <w:t xml:space="preserve"> In the 1960s, Israel ha</w:t>
      </w:r>
      <w:r>
        <w:t>d cooperation agreements with twenty two</w:t>
      </w:r>
      <w:r w:rsidRPr="00734D25">
        <w:t xml:space="preserve"> African states.</w:t>
      </w:r>
      <w:r>
        <w:rPr>
          <w:rStyle w:val="EndnoteReference"/>
        </w:rPr>
        <w:endnoteReference w:id="48"/>
      </w:r>
      <w:r w:rsidRPr="00734D25">
        <w:t xml:space="preserve"> Military assistance </w:t>
      </w:r>
      <w:r>
        <w:t xml:space="preserve">was </w:t>
      </w:r>
      <w:r w:rsidRPr="00734D25">
        <w:t>an important part of this</w:t>
      </w:r>
      <w:r>
        <w:t>, either through d</w:t>
      </w:r>
      <w:r w:rsidRPr="00734D25">
        <w:t>irect military training of African personnel in the ar</w:t>
      </w:r>
      <w:r>
        <w:t>my, air force and navy, or t</w:t>
      </w:r>
      <w:r w:rsidRPr="00734D25">
        <w:t xml:space="preserve">he establishment of paramilitary and youth organisations after Israeli models. The rationale was that if Israel did not provide such assistance, its Arab enemies </w:t>
      </w:r>
      <w:r>
        <w:t>would, particularly Egypt. T</w:t>
      </w:r>
      <w:r w:rsidRPr="00734D25">
        <w:t xml:space="preserve">raining of influential African leaders in Israel </w:t>
      </w:r>
      <w:r>
        <w:t>was therefore seen as an important way of securing</w:t>
      </w:r>
      <w:r w:rsidRPr="00734D25">
        <w:t xml:space="preserve"> Israeli geo-strategic interests in Africa</w:t>
      </w:r>
      <w:r>
        <w:t>.</w:t>
      </w:r>
      <w:r>
        <w:rPr>
          <w:rStyle w:val="EndnoteReference"/>
        </w:rPr>
        <w:endnoteReference w:id="49"/>
      </w:r>
      <w:r>
        <w:t xml:space="preserve"> In this manner, Israel operated with a number of proxies in Africa, all serving the purpose of acting as bulwarks against Muslim and Arab influence. Ethiopia, and by extension, the Southern Sudanese insurgents, became the most important of these.</w:t>
      </w:r>
    </w:p>
    <w:p w14:paraId="39783EB3" w14:textId="77777777" w:rsidR="007911DD" w:rsidRDefault="007911DD" w:rsidP="007911DD">
      <w:pPr>
        <w:spacing w:line="360" w:lineRule="auto"/>
        <w:ind w:firstLine="708"/>
        <w:jc w:val="both"/>
      </w:pPr>
    </w:p>
    <w:p w14:paraId="550A2F92" w14:textId="0FAF4CF1" w:rsidR="00EB15AB" w:rsidRDefault="00EB15AB" w:rsidP="007911DD">
      <w:pPr>
        <w:spacing w:line="360" w:lineRule="auto"/>
        <w:ind w:firstLine="708"/>
        <w:jc w:val="both"/>
      </w:pPr>
      <w:r>
        <w:t>But Ethiopia was not a completely reliable and obedient proxy for Israel. The Ethiopian Empire had its own strategic interests, which were not always in line with the Israeli. Imperial Ethiopia was for instance nurturing its relationship with Saudi Arabia, a fellow conservative and pro-Western state who shared the fear of Egypt in the larger Horn and the Middle East, simultaneously with receiving a</w:t>
      </w:r>
      <w:r w:rsidR="00DF2B10">
        <w:t>id from the</w:t>
      </w:r>
      <w:r>
        <w:t xml:space="preserve"> Saudi enemy, Israel. The Imperial regime wanted therefore to hide the fact that it received aid from Israel, and chose not to open an Ethiopian embassy in Jerusalem.</w:t>
      </w:r>
      <w:r>
        <w:rPr>
          <w:rStyle w:val="EndnoteReference"/>
        </w:rPr>
        <w:endnoteReference w:id="50"/>
      </w:r>
      <w:r w:rsidR="00A65B58">
        <w:t xml:space="preserve"> </w:t>
      </w:r>
      <w:r>
        <w:t xml:space="preserve">After 1967, however, the Saudi exerted influence on Ethiopia to get rid of the alliance with Israel. Ethiopian Ministry of Defence </w:t>
      </w:r>
      <w:r>
        <w:lastRenderedPageBreak/>
        <w:t>documents from 1969 identify Ethiopian cooperation with Israel as one of the reasons for the deteriorating relations between Ethiopia and Sudan and the wider Arab world, and plan to respond to the criticism of being a proxy of Israel by pointing out that Ethiopia was ‘a sovereign country’. Still, Ethiopia continued to recognise the importance of Israeli support by stating that ‘we should exploit the willingness and opportunity of Israel’s interests to support us</w:t>
      </w:r>
      <w:r w:rsidR="00DA2AD5">
        <w:t>.</w:t>
      </w:r>
      <w:r>
        <w:t>’</w:t>
      </w:r>
      <w:r>
        <w:rPr>
          <w:rStyle w:val="EndnoteReference"/>
        </w:rPr>
        <w:endnoteReference w:id="51"/>
      </w:r>
      <w:r>
        <w:t xml:space="preserve"> </w:t>
      </w:r>
    </w:p>
    <w:p w14:paraId="02CFC604" w14:textId="77777777" w:rsidR="007911DD" w:rsidRDefault="007911DD" w:rsidP="007911DD">
      <w:pPr>
        <w:spacing w:line="360" w:lineRule="auto"/>
        <w:ind w:firstLine="708"/>
        <w:jc w:val="both"/>
      </w:pPr>
    </w:p>
    <w:p w14:paraId="77EC2FFC" w14:textId="77777777" w:rsidR="00EB15AB" w:rsidRDefault="00EB15AB" w:rsidP="007911DD">
      <w:pPr>
        <w:spacing w:line="360" w:lineRule="auto"/>
        <w:ind w:firstLine="708"/>
        <w:jc w:val="both"/>
      </w:pPr>
      <w:r>
        <w:t>The Yom Kippur war in 1973 (between Israel and Egypt/Syria) led to a crack in the relationships between Israel and many African states.</w:t>
      </w:r>
      <w:r w:rsidR="00A65B58">
        <w:t xml:space="preserve"> </w:t>
      </w:r>
      <w:r>
        <w:t>The 1973 OAU Head of Mission in Europe made a statement ‘expressing concern at the role played by Israel in assisting secessionist movements in Africa’ and Ethiopia was put under heavy pressure to renounce its relationship with Israel.</w:t>
      </w:r>
      <w:r w:rsidR="00DA2AD5">
        <w:rPr>
          <w:rStyle w:val="EndnoteReference"/>
        </w:rPr>
        <w:endnoteReference w:id="52"/>
      </w:r>
      <w:r>
        <w:t xml:space="preserve"> There was an understanding that if Ethiopia did that, Arab states would halt support to the ELF. So the Imperial regime finally gave in and broke officially with Israel in November 1973. Still, Ethiopia was interested in maintaining military cooperation with Israel, due to the challenge in Eritrea.</w:t>
      </w:r>
      <w:r w:rsidR="00A65B58">
        <w:t xml:space="preserve"> </w:t>
      </w:r>
      <w:r>
        <w:t xml:space="preserve">The </w:t>
      </w:r>
      <w:proofErr w:type="spellStart"/>
      <w:r>
        <w:t>Derg</w:t>
      </w:r>
      <w:proofErr w:type="spellEnd"/>
      <w:r>
        <w:t xml:space="preserve">, although officially hostile to Israel, turned to Israel again for help in 1975. The Israeli provided the </w:t>
      </w:r>
      <w:proofErr w:type="spellStart"/>
      <w:r>
        <w:t>Derg</w:t>
      </w:r>
      <w:proofErr w:type="spellEnd"/>
      <w:r>
        <w:t xml:space="preserve"> with training of a 400 men strong elite unit, which later became </w:t>
      </w:r>
      <w:proofErr w:type="spellStart"/>
      <w:r>
        <w:t>Mengistu’s</w:t>
      </w:r>
      <w:proofErr w:type="spellEnd"/>
      <w:r>
        <w:t xml:space="preserve"> special guard, and the 5th division fighting in Eritrea, and provided pilots to help airlift supplies to Ethiopian forces in Eritrea.</w:t>
      </w:r>
      <w:r>
        <w:rPr>
          <w:rStyle w:val="EndnoteReference"/>
        </w:rPr>
        <w:endnoteReference w:id="53"/>
      </w:r>
      <w:r>
        <w:t xml:space="preserve"> </w:t>
      </w:r>
    </w:p>
    <w:p w14:paraId="3AF9E104" w14:textId="77777777" w:rsidR="00EB15AB" w:rsidRDefault="00EB15AB" w:rsidP="007911DD">
      <w:pPr>
        <w:spacing w:line="360" w:lineRule="auto"/>
        <w:jc w:val="both"/>
      </w:pPr>
      <w:r>
        <w:t>The Israeli support to Ethiopia</w:t>
      </w:r>
      <w:r w:rsidRPr="00923147">
        <w:t xml:space="preserve"> ended in 1978, when the Israeli Minister of Foreign Affairs officially admitted that aid to Ethiopia was given, something which embarrassed and infuriated the USSR-allied </w:t>
      </w:r>
      <w:proofErr w:type="spellStart"/>
      <w:r w:rsidRPr="00923147">
        <w:t>Derg</w:t>
      </w:r>
      <w:proofErr w:type="spellEnd"/>
      <w:r w:rsidRPr="00923147">
        <w:t>. All Israeli advisors were told to leave in short time.</w:t>
      </w:r>
      <w:r>
        <w:rPr>
          <w:rStyle w:val="EndnoteReference"/>
        </w:rPr>
        <w:endnoteReference w:id="54"/>
      </w:r>
      <w:r>
        <w:t xml:space="preserve"> This also made an abrupt end to the Israeli support to the Anya-Nya</w:t>
      </w:r>
      <w:r w:rsidR="00321A0B">
        <w:t xml:space="preserve"> 2</w:t>
      </w:r>
      <w:r>
        <w:t xml:space="preserve"> in Southern Sudan.</w:t>
      </w:r>
    </w:p>
    <w:p w14:paraId="1F3A3AC9" w14:textId="77777777" w:rsidR="007911DD" w:rsidRDefault="007911DD" w:rsidP="007911DD">
      <w:pPr>
        <w:spacing w:line="360" w:lineRule="auto"/>
        <w:ind w:firstLine="708"/>
        <w:jc w:val="both"/>
      </w:pPr>
    </w:p>
    <w:p w14:paraId="17EDECD1" w14:textId="77777777" w:rsidR="00EB15AB" w:rsidRDefault="00EB15AB" w:rsidP="007911DD">
      <w:pPr>
        <w:spacing w:line="360" w:lineRule="auto"/>
        <w:ind w:firstLine="708"/>
        <w:jc w:val="both"/>
      </w:pPr>
      <w:r>
        <w:t xml:space="preserve">In the diplomatic war between Ethiopia and Sudan during the 1970s, the alliances between Sudan and the Arab world and Ethiopia and Israel, respectively, was actively used to undermine the credibility of the enemy. </w:t>
      </w:r>
      <w:r w:rsidRPr="0034420F">
        <w:t xml:space="preserve">In the process leading </w:t>
      </w:r>
      <w:r>
        <w:t xml:space="preserve">up </w:t>
      </w:r>
      <w:r w:rsidRPr="0034420F">
        <w:t>to a joint communique between Ethiopia and Sudan in 1971, the Sudan ‘urged the Ethiopian to align themselves less obviously with the Israelis’ while ‘the Ethiopians for their part complained that the Sudanese were too closely involved with extremist Arab elements (presumably Libya and Syria)</w:t>
      </w:r>
      <w:r w:rsidR="00DA2AD5">
        <w:t>.</w:t>
      </w:r>
      <w:r w:rsidRPr="0034420F">
        <w:t>’</w:t>
      </w:r>
      <w:r>
        <w:rPr>
          <w:rStyle w:val="EndnoteReference"/>
        </w:rPr>
        <w:endnoteReference w:id="55"/>
      </w:r>
      <w:r w:rsidR="00A65B58">
        <w:t xml:space="preserve"> </w:t>
      </w:r>
      <w:r>
        <w:t xml:space="preserve">Official </w:t>
      </w:r>
      <w:proofErr w:type="spellStart"/>
      <w:r>
        <w:t>Derg</w:t>
      </w:r>
      <w:proofErr w:type="spellEnd"/>
      <w:r>
        <w:t xml:space="preserve"> statements attacked the </w:t>
      </w:r>
      <w:r w:rsidRPr="0016283E">
        <w:t xml:space="preserve">military, political and economic alliance between Egypt, Saudi Arabia and Sudan </w:t>
      </w:r>
      <w:r>
        <w:t>‘</w:t>
      </w:r>
      <w:r w:rsidRPr="0016283E">
        <w:t>to counter the revolutionary class struggles in Ethiopia and South Yemen</w:t>
      </w:r>
      <w:r w:rsidR="00DA2AD5">
        <w:t>.</w:t>
      </w:r>
      <w:r>
        <w:t>’</w:t>
      </w:r>
      <w:r>
        <w:rPr>
          <w:rStyle w:val="EndnoteReference"/>
        </w:rPr>
        <w:endnoteReference w:id="56"/>
      </w:r>
      <w:r>
        <w:t xml:space="preserve"> It</w:t>
      </w:r>
      <w:r w:rsidRPr="0016283E">
        <w:t xml:space="preserve"> </w:t>
      </w:r>
      <w:r>
        <w:t>accused</w:t>
      </w:r>
      <w:r w:rsidRPr="0016283E">
        <w:t xml:space="preserve"> Sudan, together with Arab friends of airlifting arms and mercenaries to secessionist movements and counter-revolutionaries operating against the territorial </w:t>
      </w:r>
      <w:r>
        <w:t xml:space="preserve">integrity of Socialist Ethiopia, </w:t>
      </w:r>
      <w:r w:rsidRPr="0016283E">
        <w:t xml:space="preserve">motivated by the political objectives of ‘pan-Arabism’ and ‘making the </w:t>
      </w:r>
      <w:r w:rsidRPr="0016283E">
        <w:lastRenderedPageBreak/>
        <w:t>Red Sea an ‘Arab lake</w:t>
      </w:r>
      <w:r w:rsidR="00DA2AD5">
        <w:t>.</w:t>
      </w:r>
      <w:r w:rsidRPr="0016283E">
        <w:t>’</w:t>
      </w:r>
      <w:r>
        <w:rPr>
          <w:rStyle w:val="EndnoteReference"/>
        </w:rPr>
        <w:endnoteReference w:id="57"/>
      </w:r>
      <w:r>
        <w:t xml:space="preserve"> In 1979, a year after the Ethiopians had ended its alliance with Israel, </w:t>
      </w:r>
      <w:proofErr w:type="spellStart"/>
      <w:r w:rsidRPr="005C0C7B">
        <w:t>Mengistu</w:t>
      </w:r>
      <w:proofErr w:type="spellEnd"/>
      <w:r w:rsidRPr="005C0C7B">
        <w:t xml:space="preserve"> </w:t>
      </w:r>
      <w:r>
        <w:t xml:space="preserve">was personally blaming </w:t>
      </w:r>
      <w:proofErr w:type="spellStart"/>
      <w:r>
        <w:t>Nimeri</w:t>
      </w:r>
      <w:proofErr w:type="spellEnd"/>
      <w:r>
        <w:t xml:space="preserve">, who was at that point chairman of OAU, </w:t>
      </w:r>
      <w:r w:rsidRPr="005C0C7B">
        <w:t xml:space="preserve">of summoning and invoking ‘the unholy alliance of the Arab League against Africa’ which ‘raises profound doubts </w:t>
      </w:r>
      <w:r>
        <w:t>as to his [</w:t>
      </w:r>
      <w:proofErr w:type="spellStart"/>
      <w:r>
        <w:t>Nimeri’s</w:t>
      </w:r>
      <w:proofErr w:type="spellEnd"/>
      <w:r>
        <w:t>] loyalty to the cause o</w:t>
      </w:r>
      <w:r w:rsidRPr="005C0C7B">
        <w:t>f Africa and poses serious questions on his ability to continue speaking on behalf of our continent</w:t>
      </w:r>
      <w:r>
        <w:t>.</w:t>
      </w:r>
      <w:r w:rsidRPr="005C0C7B">
        <w:t>’</w:t>
      </w:r>
      <w:r>
        <w:rPr>
          <w:rStyle w:val="EndnoteReference"/>
        </w:rPr>
        <w:endnoteReference w:id="58"/>
      </w:r>
      <w:r w:rsidRPr="005C0C7B">
        <w:t xml:space="preserve"> </w:t>
      </w:r>
    </w:p>
    <w:p w14:paraId="1DA2BF75" w14:textId="77777777" w:rsidR="007911DD" w:rsidRDefault="007911DD" w:rsidP="007911DD">
      <w:pPr>
        <w:spacing w:line="360" w:lineRule="auto"/>
        <w:ind w:firstLine="708"/>
        <w:jc w:val="both"/>
      </w:pPr>
    </w:p>
    <w:p w14:paraId="0797A175" w14:textId="77777777" w:rsidR="00EB15AB" w:rsidRDefault="00EB15AB" w:rsidP="007911DD">
      <w:pPr>
        <w:spacing w:line="360" w:lineRule="auto"/>
        <w:ind w:firstLine="708"/>
        <w:jc w:val="both"/>
      </w:pPr>
      <w:r>
        <w:t>Again, the Ethiopian and Sudanese leaders use</w:t>
      </w:r>
      <w:r w:rsidR="008838CE">
        <w:t>d</w:t>
      </w:r>
      <w:r>
        <w:t xml:space="preserve"> the norms of African sovereignty and non-interference to attack the enemy for its reliance on external benefactors and meddling in neighbouring states’ affairs. It was nonetheless apparent to everyone, including the two regimes themselves, that they were guilty of exactly the same as they accused the adversary of. This demonstrates the absurdity of proxy warfare – how the benefactors at one level can </w:t>
      </w:r>
      <w:r w:rsidR="008838CE">
        <w:t>maintain</w:t>
      </w:r>
      <w:r>
        <w:t xml:space="preserve"> its moral credibility, while on another level can covertly wag</w:t>
      </w:r>
      <w:r w:rsidR="008838CE">
        <w:t>e</w:t>
      </w:r>
      <w:r>
        <w:t xml:space="preserve"> war. The particularity of proxy war in the Horn was however its multi-level nature. States were in one context benefactors supporting their own proxies, like Ethiopia and Sudan supported insurgents in each other’s countries, while in another context they were proxies themselves, serving the interest of a benefactor at a level above, here Israel and the Arab states.</w:t>
      </w:r>
      <w:r w:rsidR="00A65B58">
        <w:t xml:space="preserve"> </w:t>
      </w:r>
      <w:r>
        <w:t xml:space="preserve">Another level was added in a Cold War context, as both Israel and the Arab states, and Sudan and Ethiopia, could be considered as proxies of the global superpowers. </w:t>
      </w:r>
      <w:r w:rsidR="008838CE">
        <w:t xml:space="preserve">The </w:t>
      </w:r>
      <w:r>
        <w:t>South Sudan</w:t>
      </w:r>
      <w:r w:rsidR="008838CE">
        <w:t>ese rebels</w:t>
      </w:r>
      <w:r>
        <w:t xml:space="preserve"> w</w:t>
      </w:r>
      <w:r w:rsidR="008838CE">
        <w:t>ere</w:t>
      </w:r>
      <w:r>
        <w:t xml:space="preserve"> at the bottom</w:t>
      </w:r>
      <w:r w:rsidR="008838CE" w:rsidRPr="008838CE">
        <w:t xml:space="preserve"> </w:t>
      </w:r>
      <w:r w:rsidR="008838CE">
        <w:t>of this hierarchy of proxies</w:t>
      </w:r>
      <w:r>
        <w:t>. This made Southern insurgents’</w:t>
      </w:r>
      <w:r w:rsidRPr="007330E1">
        <w:t xml:space="preserve"> </w:t>
      </w:r>
      <w:r>
        <w:t>position</w:t>
      </w:r>
      <w:r w:rsidR="00321A0B">
        <w:t xml:space="preserve"> flexible</w:t>
      </w:r>
      <w:r>
        <w:t>, as they received aid from several sources, but also more vulnerable, as supplies relied on the relationship between the different benefactors.</w:t>
      </w:r>
      <w:r w:rsidR="00A65B58">
        <w:t xml:space="preserve"> </w:t>
      </w:r>
      <w:r>
        <w:t>When Israel fell out with the Ethiopians, for instance, no aid was provided from the Israeli to the South Sudanese anymore. As we will see below, the same happened at the end of the Cold War - when USSR’s aid to Ethiopia halted, Ethiopia was no longer able to give SPLA the life giving aid the rebels had relied on since the start of the Southern Sudanese insurgency.</w:t>
      </w:r>
    </w:p>
    <w:p w14:paraId="5F19B096" w14:textId="77777777" w:rsidR="00EB15AB" w:rsidRDefault="00EB15AB" w:rsidP="007911DD">
      <w:pPr>
        <w:spacing w:line="360" w:lineRule="auto"/>
        <w:jc w:val="both"/>
      </w:pPr>
    </w:p>
    <w:p w14:paraId="77985556" w14:textId="77777777" w:rsidR="007911DD" w:rsidRDefault="007911DD" w:rsidP="007911DD">
      <w:pPr>
        <w:spacing w:line="360" w:lineRule="auto"/>
        <w:jc w:val="both"/>
      </w:pPr>
    </w:p>
    <w:p w14:paraId="2A0EC532" w14:textId="77777777" w:rsidR="00EB15AB" w:rsidRPr="005E1529" w:rsidRDefault="00EB15AB" w:rsidP="00196430">
      <w:pPr>
        <w:jc w:val="both"/>
      </w:pPr>
      <w:r w:rsidRPr="005E1529">
        <w:rPr>
          <w:b/>
        </w:rPr>
        <w:t xml:space="preserve">The Cold War battle for the Horn </w:t>
      </w:r>
    </w:p>
    <w:p w14:paraId="13AFD9DF" w14:textId="77777777" w:rsidR="00EB15AB" w:rsidRDefault="00EB15AB" w:rsidP="00196430">
      <w:pPr>
        <w:jc w:val="both"/>
        <w:rPr>
          <w:b/>
        </w:rPr>
      </w:pPr>
    </w:p>
    <w:p w14:paraId="5C45F728" w14:textId="77777777" w:rsidR="00EB15AB" w:rsidRDefault="00EB15AB" w:rsidP="007911DD">
      <w:pPr>
        <w:spacing w:line="360" w:lineRule="auto"/>
        <w:ind w:firstLine="708"/>
        <w:jc w:val="both"/>
      </w:pPr>
      <w:r>
        <w:t xml:space="preserve">The Cold war dynamics worked behind both the local and regional conflicts in the Horn, as the two superpowers pulled the strings of the Israeli and Arabs as well as the Ethiopian and Sudanese regimes. Similar to the Middle Eastern players, the US and the Soviet Union had a particular interest in the Horn due to the </w:t>
      </w:r>
      <w:r w:rsidRPr="000A188F">
        <w:t>Red Sea</w:t>
      </w:r>
      <w:r>
        <w:t xml:space="preserve"> and Indian Ocean access</w:t>
      </w:r>
      <w:r w:rsidR="00321A0B">
        <w:t>,</w:t>
      </w:r>
      <w:r>
        <w:t xml:space="preserve"> the </w:t>
      </w:r>
      <w:r w:rsidRPr="000A188F">
        <w:t>proximity to oil</w:t>
      </w:r>
      <w:r>
        <w:t xml:space="preserve"> resources in</w:t>
      </w:r>
      <w:r w:rsidRPr="000A188F">
        <w:t xml:space="preserve"> the Middle East</w:t>
      </w:r>
      <w:r w:rsidR="00321A0B">
        <w:t xml:space="preserve"> and the Nile flowing through the region</w:t>
      </w:r>
      <w:r>
        <w:t xml:space="preserve">. The </w:t>
      </w:r>
      <w:r>
        <w:lastRenderedPageBreak/>
        <w:t>super power alliances at the Horn were however fluid and complex. In the e</w:t>
      </w:r>
      <w:r w:rsidRPr="000A188F">
        <w:t>arly 1970’s</w:t>
      </w:r>
      <w:r>
        <w:t>, the U</w:t>
      </w:r>
      <w:r w:rsidRPr="000A188F">
        <w:t>S support</w:t>
      </w:r>
      <w:r>
        <w:t>ed</w:t>
      </w:r>
      <w:r w:rsidRPr="000A188F">
        <w:t xml:space="preserve"> Haile Selassie </w:t>
      </w:r>
      <w:r>
        <w:t xml:space="preserve">while the </w:t>
      </w:r>
      <w:r w:rsidRPr="000A188F">
        <w:t xml:space="preserve">USSR </w:t>
      </w:r>
      <w:r>
        <w:t xml:space="preserve">was an ally of Ethiopia’s arch enemies, </w:t>
      </w:r>
      <w:r w:rsidRPr="000A188F">
        <w:t>Somalia</w:t>
      </w:r>
      <w:r>
        <w:t xml:space="preserve"> and Sudan. The US was also behind Israel and its policies of proxy war in the Third World. As the largest benefactor of military aid to Israel </w:t>
      </w:r>
      <w:r w:rsidRPr="00734D25">
        <w:t>over a period of 30 years</w:t>
      </w:r>
      <w:r>
        <w:t xml:space="preserve">, the US was </w:t>
      </w:r>
      <w:r w:rsidRPr="00734D25">
        <w:t xml:space="preserve">indirectly guaranteeing Israeli security and </w:t>
      </w:r>
      <w:r>
        <w:t xml:space="preserve">the aid was </w:t>
      </w:r>
      <w:r w:rsidRPr="00734D25">
        <w:t>cementing mutual interests of the two nations</w:t>
      </w:r>
      <w:r>
        <w:t>. The Socialist revolution in Ethiopia in 1974 made the USSR and Ethiopia reconsider their relationship, and the Soviet Union ended up switching side</w:t>
      </w:r>
      <w:r w:rsidRPr="000A188F">
        <w:t xml:space="preserve"> in 1978 </w:t>
      </w:r>
      <w:proofErr w:type="spellStart"/>
      <w:r w:rsidRPr="000A188F">
        <w:t>Ogaden</w:t>
      </w:r>
      <w:proofErr w:type="spellEnd"/>
      <w:r w:rsidRPr="000A188F">
        <w:t xml:space="preserve"> war </w:t>
      </w:r>
      <w:r>
        <w:t xml:space="preserve">between Somalia and Ethiopia. From then on, USSR became the main supplier of external arms to Ethiopia, and Ethiopia acted as a proxy against the US supported Somalia and Sudan. But also in a Cold War context, the benefactors could not rely on the proxies as always predictable and obedient. The fact that the US-allied Israel continued support to Ethiopia and to the Anya-Nya after Ethiopia became an ally of the Soviet Union in 1974 show that proxies act not only on behalf of the benefactors, but have their own specific interests and agenda, rooted in the specific conflict context at the time. </w:t>
      </w:r>
    </w:p>
    <w:p w14:paraId="0327ADC0" w14:textId="77777777" w:rsidR="007911DD" w:rsidRDefault="007911DD" w:rsidP="007911DD">
      <w:pPr>
        <w:spacing w:line="360" w:lineRule="auto"/>
        <w:ind w:firstLine="708"/>
        <w:jc w:val="both"/>
      </w:pPr>
    </w:p>
    <w:p w14:paraId="244147AA" w14:textId="4B3283D3" w:rsidR="00EB15AB" w:rsidRPr="000A188F" w:rsidRDefault="00EB15AB" w:rsidP="007911DD">
      <w:pPr>
        <w:spacing w:line="360" w:lineRule="auto"/>
        <w:ind w:firstLine="708"/>
        <w:jc w:val="both"/>
      </w:pPr>
      <w:r>
        <w:t>It is also apparent that the proxies themselves were instrumental agents in initiating the change in superpower alliance in the Horn during the Cold War. The change of benefactor in Ethiopia from the US to the USSR from the middle of the 1970s was for instance not only a result of the superpowers changing their minds, but was equally an outcome of Ethiopia</w:t>
      </w:r>
      <w:r w:rsidR="008838CE">
        <w:t>n leaders</w:t>
      </w:r>
      <w:r>
        <w:t xml:space="preserve">’ own deliberations. The </w:t>
      </w:r>
      <w:r w:rsidRPr="000A188F">
        <w:t xml:space="preserve">US had specific strategic interests in </w:t>
      </w:r>
      <w:r>
        <w:t>Ethiopia from the 1950s, through the</w:t>
      </w:r>
      <w:r w:rsidRPr="000A188F">
        <w:t xml:space="preserve"> </w:t>
      </w:r>
      <w:proofErr w:type="spellStart"/>
      <w:r w:rsidRPr="000A188F">
        <w:t>Kagnew</w:t>
      </w:r>
      <w:proofErr w:type="spellEnd"/>
      <w:r w:rsidRPr="000A188F">
        <w:t xml:space="preserve"> communication station in Asmara and the naval facilities in </w:t>
      </w:r>
      <w:proofErr w:type="spellStart"/>
      <w:r w:rsidRPr="000A188F">
        <w:t>Massawa</w:t>
      </w:r>
      <w:proofErr w:type="spellEnd"/>
      <w:r>
        <w:t>, both in Eritrea</w:t>
      </w:r>
      <w:r w:rsidRPr="000A188F">
        <w:t xml:space="preserve">. In return, Ethiopia received military aid worth $ 280 million between 1953 and 1977, which was used in </w:t>
      </w:r>
      <w:r>
        <w:t>Eritrea and against Somalia and Sudan</w:t>
      </w:r>
      <w:r w:rsidRPr="000A188F">
        <w:t>.</w:t>
      </w:r>
      <w:r>
        <w:rPr>
          <w:rStyle w:val="EndnoteReference"/>
        </w:rPr>
        <w:endnoteReference w:id="59"/>
      </w:r>
      <w:r w:rsidRPr="000A188F">
        <w:t xml:space="preserve"> </w:t>
      </w:r>
      <w:r>
        <w:t xml:space="preserve">Despite the Socialist orientation of the new regime after 1974, the </w:t>
      </w:r>
      <w:r w:rsidRPr="000A188F">
        <w:t xml:space="preserve">US </w:t>
      </w:r>
      <w:r>
        <w:t>was determined to continue</w:t>
      </w:r>
      <w:r w:rsidRPr="000A188F">
        <w:t xml:space="preserve"> support </w:t>
      </w:r>
      <w:r>
        <w:t xml:space="preserve">to </w:t>
      </w:r>
      <w:r w:rsidRPr="000A188F">
        <w:t>Ethiopia in order to undermine Soviet backed Somalia and ma</w:t>
      </w:r>
      <w:r>
        <w:t>intain influence on Ethiopia. Documents from the Ethiopian Ministry of Defence from 1976, two years after the Socialist revolution, testify for instance the signature of new agreements with the Americans to purchase F-5E plane jets to air force at the cost of $72,000,000.</w:t>
      </w:r>
      <w:r>
        <w:rPr>
          <w:rStyle w:val="EndnoteReference"/>
        </w:rPr>
        <w:endnoteReference w:id="60"/>
      </w:r>
      <w:r>
        <w:t xml:space="preserve"> According to calculations made by Schmidt, the Americans were actually i</w:t>
      </w:r>
      <w:r w:rsidRPr="000A188F">
        <w:t>ncreasing military aid to Ethiopia between 1974 and 1977 (weapons, tanks and fighter aircrafts worth of 180 million $)</w:t>
      </w:r>
      <w:r>
        <w:t>.</w:t>
      </w:r>
      <w:r>
        <w:rPr>
          <w:rStyle w:val="EndnoteReference"/>
        </w:rPr>
        <w:endnoteReference w:id="61"/>
      </w:r>
      <w:r>
        <w:t xml:space="preserve"> But the </w:t>
      </w:r>
      <w:proofErr w:type="spellStart"/>
      <w:r>
        <w:t>Derg</w:t>
      </w:r>
      <w:proofErr w:type="spellEnd"/>
      <w:r>
        <w:t xml:space="preserve"> was anxious, particularly under President </w:t>
      </w:r>
      <w:proofErr w:type="gramStart"/>
      <w:r>
        <w:t>Carter, that</w:t>
      </w:r>
      <w:proofErr w:type="gramEnd"/>
      <w:r>
        <w:t xml:space="preserve"> </w:t>
      </w:r>
      <w:r w:rsidRPr="000A188F">
        <w:t xml:space="preserve">the US concerns </w:t>
      </w:r>
      <w:r>
        <w:t>for h</w:t>
      </w:r>
      <w:r w:rsidRPr="000A188F">
        <w:t>uman rights</w:t>
      </w:r>
      <w:r>
        <w:t xml:space="preserve"> violations in</w:t>
      </w:r>
      <w:r w:rsidRPr="000A188F">
        <w:t xml:space="preserve"> Ethiopia </w:t>
      </w:r>
      <w:r>
        <w:t xml:space="preserve">would lead to reductions in American military aid. A </w:t>
      </w:r>
      <w:r w:rsidRPr="000A188F">
        <w:t>document of</w:t>
      </w:r>
      <w:r>
        <w:t xml:space="preserve"> the Ethiopian Ministry of Defence, entitled ‘</w:t>
      </w:r>
      <w:r w:rsidRPr="000A188F">
        <w:t xml:space="preserve">Armament and military equipment source inspection’ confirms the Ethiopian worry </w:t>
      </w:r>
      <w:r>
        <w:t xml:space="preserve">about the implications of a possible </w:t>
      </w:r>
      <w:r w:rsidRPr="000A188F">
        <w:t xml:space="preserve">loss of American aid, and </w:t>
      </w:r>
      <w:r w:rsidRPr="000A188F">
        <w:lastRenderedPageBreak/>
        <w:t>recomm</w:t>
      </w:r>
      <w:r>
        <w:t xml:space="preserve">ends diversification of sources and the reliance on </w:t>
      </w:r>
      <w:r w:rsidRPr="000A188F">
        <w:t>continued Israeli support.</w:t>
      </w:r>
      <w:r>
        <w:t xml:space="preserve"> A letter from the Ethiopian Ministry of Defence is thereafter addressed to the Government of USSR with the following message:</w:t>
      </w:r>
      <w:r w:rsidRPr="000F5278">
        <w:t xml:space="preserve"> </w:t>
      </w:r>
      <w:r>
        <w:t>‘We demand military equipment to defend our revolution from internal and external threats</w:t>
      </w:r>
      <w:r w:rsidR="00034683">
        <w:t>’</w:t>
      </w:r>
      <w:r>
        <w:t>.</w:t>
      </w:r>
      <w:r>
        <w:rPr>
          <w:rStyle w:val="EndnoteReference"/>
        </w:rPr>
        <w:endnoteReference w:id="62"/>
      </w:r>
      <w:r w:rsidRPr="00531FE6">
        <w:t xml:space="preserve"> </w:t>
      </w:r>
      <w:r w:rsidRPr="000A188F">
        <w:t>A secret arms deal between Ethiopia and Soviet</w:t>
      </w:r>
      <w:r>
        <w:t xml:space="preserve"> was signed in December 1976</w:t>
      </w:r>
      <w:r w:rsidR="008838CE">
        <w:t xml:space="preserve"> </w:t>
      </w:r>
      <w:r w:rsidRPr="000A188F">
        <w:t xml:space="preserve">(weapons, tanks and </w:t>
      </w:r>
      <w:proofErr w:type="spellStart"/>
      <w:r w:rsidRPr="000A188F">
        <w:t>MiG</w:t>
      </w:r>
      <w:proofErr w:type="spellEnd"/>
      <w:r w:rsidRPr="000A188F">
        <w:t xml:space="preserve"> fighter planes)</w:t>
      </w:r>
      <w:r>
        <w:t>,</w:t>
      </w:r>
      <w:r w:rsidRPr="000A188F">
        <w:t xml:space="preserve"> followed by 200 Cuban trainers arriving in March 1977</w:t>
      </w:r>
      <w:r>
        <w:t>.</w:t>
      </w:r>
      <w:r w:rsidRPr="00531FE6">
        <w:t xml:space="preserve"> </w:t>
      </w:r>
      <w:r w:rsidRPr="000A188F">
        <w:t xml:space="preserve">By 1979, Ethiopia </w:t>
      </w:r>
      <w:r>
        <w:t xml:space="preserve">was </w:t>
      </w:r>
      <w:r w:rsidRPr="000A188F">
        <w:t>the largest beneficiary of Soviet foreign assistance programme</w:t>
      </w:r>
      <w:r>
        <w:t xml:space="preserve"> globally, including </w:t>
      </w:r>
      <w:r w:rsidRPr="000A188F">
        <w:t>7000 technicians from Cuba, So</w:t>
      </w:r>
      <w:r>
        <w:t xml:space="preserve">viet Union and Eastern Bloc coming </w:t>
      </w:r>
      <w:r w:rsidRPr="000A188F">
        <w:t>to</w:t>
      </w:r>
      <w:r>
        <w:t xml:space="preserve"> the country</w:t>
      </w:r>
      <w:r w:rsidRPr="000A188F">
        <w:t>.</w:t>
      </w:r>
      <w:r>
        <w:rPr>
          <w:rStyle w:val="EndnoteReference"/>
        </w:rPr>
        <w:endnoteReference w:id="63"/>
      </w:r>
      <w:r>
        <w:t xml:space="preserve"> After a year of simultaneous aid from both superpowers, the </w:t>
      </w:r>
      <w:r w:rsidRPr="000A188F">
        <w:t xml:space="preserve">American </w:t>
      </w:r>
      <w:r>
        <w:t xml:space="preserve">military </w:t>
      </w:r>
      <w:r w:rsidRPr="000A188F">
        <w:t xml:space="preserve">aid to Ethiopia ended in </w:t>
      </w:r>
      <w:r>
        <w:t xml:space="preserve">1977, when </w:t>
      </w:r>
      <w:r w:rsidRPr="000A188F">
        <w:t xml:space="preserve">the </w:t>
      </w:r>
      <w:proofErr w:type="spellStart"/>
      <w:r w:rsidRPr="000A188F">
        <w:t>Derg</w:t>
      </w:r>
      <w:proofErr w:type="spellEnd"/>
      <w:r w:rsidRPr="000A188F">
        <w:t xml:space="preserve"> expelled American personnel and closed down </w:t>
      </w:r>
      <w:proofErr w:type="spellStart"/>
      <w:r w:rsidRPr="000A188F">
        <w:t>Kagnew</w:t>
      </w:r>
      <w:proofErr w:type="spellEnd"/>
      <w:r>
        <w:t>.</w:t>
      </w:r>
      <w:r w:rsidRPr="000A188F">
        <w:t xml:space="preserve"> Sudan </w:t>
      </w:r>
      <w:r>
        <w:t xml:space="preserve">became </w:t>
      </w:r>
      <w:r w:rsidRPr="000A188F">
        <w:t xml:space="preserve">an important American client from 1976 until the end of the Cold War. During the Carter years, Sudan was the largest receiver </w:t>
      </w:r>
      <w:r>
        <w:t>of US aid in sub-Saharan Africa, and Reagan saw US aid to Sudan</w:t>
      </w:r>
      <w:r w:rsidRPr="000A188F">
        <w:t xml:space="preserve"> as an instrument against </w:t>
      </w:r>
      <w:proofErr w:type="spellStart"/>
      <w:r w:rsidRPr="000A188F">
        <w:t>Gadaffi</w:t>
      </w:r>
      <w:proofErr w:type="spellEnd"/>
      <w:r w:rsidRPr="000A188F">
        <w:t xml:space="preserve"> in Libya and Soviet backed Ethiopia.</w:t>
      </w:r>
      <w:r>
        <w:rPr>
          <w:rStyle w:val="EndnoteReference"/>
        </w:rPr>
        <w:endnoteReference w:id="64"/>
      </w:r>
      <w:r w:rsidRPr="000A188F">
        <w:t xml:space="preserve"> In return, </w:t>
      </w:r>
      <w:proofErr w:type="spellStart"/>
      <w:r w:rsidRPr="000A188F">
        <w:t>Nimeri</w:t>
      </w:r>
      <w:proofErr w:type="spellEnd"/>
      <w:r w:rsidRPr="000A188F">
        <w:t xml:space="preserve"> allowed </w:t>
      </w:r>
      <w:r>
        <w:t xml:space="preserve">the Americans </w:t>
      </w:r>
      <w:r w:rsidRPr="000A188F">
        <w:t xml:space="preserve">to use Sudan as a base for covert actions against Libya and forces to operate from Sudan to defend American interests in the Persian Gulf. </w:t>
      </w:r>
    </w:p>
    <w:p w14:paraId="7766FEFA" w14:textId="77777777" w:rsidR="007911DD" w:rsidRDefault="007911DD" w:rsidP="007911DD">
      <w:pPr>
        <w:spacing w:line="360" w:lineRule="auto"/>
        <w:ind w:firstLine="708"/>
        <w:jc w:val="both"/>
      </w:pPr>
    </w:p>
    <w:p w14:paraId="4550B2D5" w14:textId="77777777" w:rsidR="00EB15AB" w:rsidRDefault="00EB15AB" w:rsidP="007911DD">
      <w:pPr>
        <w:spacing w:line="360" w:lineRule="auto"/>
        <w:ind w:firstLine="708"/>
        <w:jc w:val="both"/>
      </w:pPr>
      <w:r>
        <w:t xml:space="preserve">In a study of the Global Cold War, </w:t>
      </w:r>
      <w:proofErr w:type="spellStart"/>
      <w:r>
        <w:t>Westad</w:t>
      </w:r>
      <w:proofErr w:type="spellEnd"/>
      <w:r>
        <w:t xml:space="preserve"> argues that ‘For the Soviet Union, the alliance with Ethiopia became by far its most important intervention in Africa.’ But he also documents that the USSR was originally hesitant to help Ethiopia, due to the previous Ethiopian alliance with the US and distrust in the new regime’s ideological commitment.</w:t>
      </w:r>
      <w:r>
        <w:rPr>
          <w:rStyle w:val="EndnoteReference"/>
        </w:rPr>
        <w:endnoteReference w:id="65"/>
      </w:r>
      <w:r>
        <w:t xml:space="preserve"> This demonstrates that not only strategic considerations, but also ideology mattered in the choice of proxies in the Cold War, an argument also supported by Mumford, who put forward that Soviet foreign and security policy during the Cold War years ‘reveals an ideologically informed rationale that was used as a precursor to proxy interventions’. </w:t>
      </w:r>
      <w:proofErr w:type="spellStart"/>
      <w:r>
        <w:t>Mengistu’s</w:t>
      </w:r>
      <w:proofErr w:type="spellEnd"/>
      <w:r>
        <w:t xml:space="preserve"> emergence as the sole leader of the </w:t>
      </w:r>
      <w:proofErr w:type="spellStart"/>
      <w:r>
        <w:t>Derg</w:t>
      </w:r>
      <w:proofErr w:type="spellEnd"/>
      <w:r>
        <w:t xml:space="preserve"> after the Red Terror campaigns from 1976 to 1978 reinforced Soviet confidence in the regime, and Soviet arms and supervisors poured into Ethiopia. In this way, it can be argued that ‘aid, arms and ammunition from the USSR were only delivered in return for ideological subservience</w:t>
      </w:r>
      <w:r w:rsidR="008838CE">
        <w:t>.</w:t>
      </w:r>
      <w:r>
        <w:t>’</w:t>
      </w:r>
      <w:r>
        <w:rPr>
          <w:rStyle w:val="EndnoteReference"/>
        </w:rPr>
        <w:endnoteReference w:id="66"/>
      </w:r>
      <w:r>
        <w:t xml:space="preserve"> Foreign experts were placed in all the ministries and departments, to oversee and influence the direction of the Ethiopian revolution, and Ethiopians went to Soviet/Eastern Europe for training. The main effort of the experts in government was to assist the establishment of a Worker’s Party, which was finally founded in 1987.</w:t>
      </w:r>
      <w:r>
        <w:rPr>
          <w:rStyle w:val="EndnoteReference"/>
        </w:rPr>
        <w:endnoteReference w:id="67"/>
      </w:r>
      <w:r w:rsidR="00A65B58">
        <w:t xml:space="preserve"> </w:t>
      </w:r>
    </w:p>
    <w:p w14:paraId="43E97284" w14:textId="77777777" w:rsidR="007911DD" w:rsidRDefault="007911DD" w:rsidP="007911DD">
      <w:pPr>
        <w:spacing w:line="360" w:lineRule="auto"/>
        <w:ind w:firstLine="708"/>
        <w:jc w:val="both"/>
      </w:pPr>
    </w:p>
    <w:p w14:paraId="6DDB0353" w14:textId="77777777" w:rsidR="00EB15AB" w:rsidRDefault="00EB15AB" w:rsidP="007911DD">
      <w:pPr>
        <w:spacing w:line="360" w:lineRule="auto"/>
        <w:ind w:firstLine="708"/>
        <w:jc w:val="both"/>
      </w:pPr>
      <w:r>
        <w:lastRenderedPageBreak/>
        <w:t>Neither primary sources (Ethiopian Ministry of Defence and Ministry of Foreign Affairs</w:t>
      </w:r>
      <w:r>
        <w:rPr>
          <w:rStyle w:val="EndnoteReference"/>
        </w:rPr>
        <w:endnoteReference w:id="68"/>
      </w:r>
      <w:r>
        <w:t xml:space="preserve"> documents) nor secondary literature provide substantial information</w:t>
      </w:r>
      <w:r w:rsidR="00A65B58">
        <w:t xml:space="preserve"> </w:t>
      </w:r>
      <w:r>
        <w:t>about any direct link between the assistance provided by the USSR to Ethiopia and the aid given the Southern Sudanese insurgency.</w:t>
      </w:r>
      <w:r w:rsidR="00A65B58">
        <w:t xml:space="preserve"> </w:t>
      </w:r>
      <w:r>
        <w:t>But t</w:t>
      </w:r>
      <w:r w:rsidRPr="00451B8D">
        <w:t>he large scale Soviet support to Ethiopia after 1977 gave Ethiopia a solid military base</w:t>
      </w:r>
      <w:r>
        <w:t>, making</w:t>
      </w:r>
      <w:r w:rsidRPr="00451B8D">
        <w:t xml:space="preserve"> it easier for the </w:t>
      </w:r>
      <w:proofErr w:type="spellStart"/>
      <w:r w:rsidRPr="00451B8D">
        <w:t>Derg</w:t>
      </w:r>
      <w:proofErr w:type="spellEnd"/>
      <w:r w:rsidRPr="00451B8D">
        <w:t xml:space="preserve"> to provide a steady flow of arms to the Southern Sudanese insurgents and the moral boost to wage a diplomatic war against the Sudanese regime. The Ethiopian swap of superpower benefactor had an immediate effect on the diplomatic relationship between Ethiopia and Sudan. The Ethiopian rhetoric towards Sudan became remarkably harsher in 1977: </w:t>
      </w:r>
      <w:proofErr w:type="spellStart"/>
      <w:r w:rsidRPr="00451B8D">
        <w:t>Mengistu</w:t>
      </w:r>
      <w:proofErr w:type="spellEnd"/>
      <w:r w:rsidRPr="00451B8D">
        <w:t xml:space="preserve"> was repeatedly accusing </w:t>
      </w:r>
      <w:proofErr w:type="spellStart"/>
      <w:r w:rsidRPr="00451B8D">
        <w:t>Nimeri</w:t>
      </w:r>
      <w:proofErr w:type="spellEnd"/>
      <w:r w:rsidRPr="00451B8D">
        <w:t xml:space="preserve"> of being a CIA agent and a ‘Trojan horse of imperialism,’ referring to the USSR as condemning ‘the Red Sea Policy of Imperialist Arab states’. In connection with mediation processes between the two countries, however, the Ethiopian regime was again waving the flag of sovereignty and non-intervention. When </w:t>
      </w:r>
      <w:proofErr w:type="spellStart"/>
      <w:r w:rsidRPr="00451B8D">
        <w:t>Mengistu</w:t>
      </w:r>
      <w:proofErr w:type="spellEnd"/>
      <w:r w:rsidRPr="00451B8D">
        <w:t xml:space="preserve"> was on state visit to Khartoum in May 1980, he was promising ‘not to allow the use of their soil for the mounting of any Russian aggression across their borders’, and when </w:t>
      </w:r>
      <w:proofErr w:type="spellStart"/>
      <w:r w:rsidRPr="00451B8D">
        <w:t>Nimeri</w:t>
      </w:r>
      <w:proofErr w:type="spellEnd"/>
      <w:r w:rsidRPr="00451B8D">
        <w:t xml:space="preserve"> visited Addis Ababa in November 1980 stated that ‘both countries agreed to prevent subversive activities directed against each other’ and ‘to maintain peace and security along their common border</w:t>
      </w:r>
      <w:r w:rsidR="009A79B9">
        <w:t>.</w:t>
      </w:r>
      <w:r w:rsidRPr="00451B8D">
        <w:t>’</w:t>
      </w:r>
      <w:r w:rsidR="00F46230">
        <w:rPr>
          <w:rStyle w:val="EndnoteReference"/>
        </w:rPr>
        <w:endnoteReference w:id="69"/>
      </w:r>
      <w:r w:rsidR="00A65B58">
        <w:t xml:space="preserve"> </w:t>
      </w:r>
    </w:p>
    <w:p w14:paraId="061B6B09" w14:textId="77777777" w:rsidR="007911DD" w:rsidRDefault="007911DD" w:rsidP="007911DD">
      <w:pPr>
        <w:spacing w:line="360" w:lineRule="auto"/>
        <w:ind w:firstLine="708"/>
        <w:jc w:val="both"/>
      </w:pPr>
    </w:p>
    <w:p w14:paraId="64E5F0B0" w14:textId="77777777" w:rsidR="00EB15AB" w:rsidRPr="009D3ECF" w:rsidRDefault="00EB15AB" w:rsidP="007911DD">
      <w:pPr>
        <w:spacing w:line="360" w:lineRule="auto"/>
        <w:ind w:firstLine="708"/>
        <w:jc w:val="both"/>
      </w:pPr>
      <w:r>
        <w:t xml:space="preserve">The alliance with the Soviet Union is likely to have created more pressure on the </w:t>
      </w:r>
      <w:proofErr w:type="spellStart"/>
      <w:r>
        <w:t>Derg</w:t>
      </w:r>
      <w:proofErr w:type="spellEnd"/>
      <w:r>
        <w:t xml:space="preserve"> to be ideologically guided in the approach to proxies in neighbouring states. We can assume that it therefore became more difficult for the Ethiopians to justify support to a separatist, non-Socialist insurgency in Southern Sudan, and consequently, resulted in a more direct involvement in the internal matters of the Southern Sudanese rebellion to modify this.</w:t>
      </w:r>
      <w:r w:rsidR="00A65B58">
        <w:t xml:space="preserve"> </w:t>
      </w:r>
      <w:r>
        <w:t xml:space="preserve">Material from the Ethiopian Ministry of Defence from </w:t>
      </w:r>
      <w:r w:rsidRPr="00BB6E27">
        <w:t>June 1983</w:t>
      </w:r>
      <w:r>
        <w:t xml:space="preserve"> documents that</w:t>
      </w:r>
      <w:r w:rsidRPr="00BB6E27">
        <w:t xml:space="preserve"> </w:t>
      </w:r>
      <w:r>
        <w:t xml:space="preserve">the </w:t>
      </w:r>
      <w:r w:rsidRPr="00BB6E27">
        <w:t xml:space="preserve">SPLM </w:t>
      </w:r>
      <w:r>
        <w:t xml:space="preserve">was responding to this by </w:t>
      </w:r>
      <w:r w:rsidRPr="00BB6E27">
        <w:t>confirm</w:t>
      </w:r>
      <w:r>
        <w:t>ing</w:t>
      </w:r>
      <w:r w:rsidRPr="00BB6E27">
        <w:t xml:space="preserve"> their desire to build a Socialist Sudan - and </w:t>
      </w:r>
      <w:r>
        <w:t xml:space="preserve">was </w:t>
      </w:r>
      <w:r w:rsidRPr="00BB6E27">
        <w:t>request</w:t>
      </w:r>
      <w:r>
        <w:t>ing</w:t>
      </w:r>
      <w:r w:rsidRPr="00BB6E27">
        <w:t xml:space="preserve"> a whole list of military ass</w:t>
      </w:r>
      <w:r>
        <w:t>istance and educational</w:t>
      </w:r>
      <w:r w:rsidRPr="00BB6E27">
        <w:t xml:space="preserve"> input</w:t>
      </w:r>
      <w:r>
        <w:t>s</w:t>
      </w:r>
      <w:r w:rsidRPr="00BB6E27">
        <w:t xml:space="preserve"> on how to transform the Southern Sudan movement into a Socialist Revolutionary</w:t>
      </w:r>
      <w:r w:rsidRPr="009B0E98">
        <w:t xml:space="preserve"> </w:t>
      </w:r>
      <w:r>
        <w:t>organisation</w:t>
      </w:r>
      <w:r w:rsidRPr="00BB6E27">
        <w:t>.</w:t>
      </w:r>
      <w:r>
        <w:rPr>
          <w:rStyle w:val="EndnoteReference"/>
        </w:rPr>
        <w:endnoteReference w:id="70"/>
      </w:r>
      <w:r>
        <w:t xml:space="preserve"> </w:t>
      </w:r>
      <w:r w:rsidRPr="009D3ECF">
        <w:t xml:space="preserve">In August 1983, </w:t>
      </w:r>
      <w:r>
        <w:t>the Ethiopian Ministry reported</w:t>
      </w:r>
      <w:r w:rsidRPr="009D3ECF">
        <w:t xml:space="preserve"> on ‘the rising division between the three high ranking officials</w:t>
      </w:r>
      <w:r>
        <w:t xml:space="preserve"> within the SPLM,</w:t>
      </w:r>
      <w:r w:rsidRPr="009D3ECF">
        <w:t xml:space="preserve"> </w:t>
      </w:r>
      <w:r>
        <w:t xml:space="preserve">and some individuals are </w:t>
      </w:r>
      <w:r w:rsidRPr="009D3ECF">
        <w:t xml:space="preserve">identified as </w:t>
      </w:r>
      <w:r>
        <w:t>‘</w:t>
      </w:r>
      <w:r w:rsidRPr="009D3ECF">
        <w:t>obstacle</w:t>
      </w:r>
      <w:r>
        <w:t>s</w:t>
      </w:r>
      <w:r w:rsidRPr="009D3ECF">
        <w:t xml:space="preserve"> to the unity of the organisation</w:t>
      </w:r>
      <w:r w:rsidR="00F46230">
        <w:t>’ and were</w:t>
      </w:r>
      <w:r w:rsidRPr="009D3ECF">
        <w:t xml:space="preserve"> recommended </w:t>
      </w:r>
      <w:r>
        <w:t xml:space="preserve">to be taken to Addis Ababa for </w:t>
      </w:r>
      <w:r w:rsidRPr="009D3ECF">
        <w:t>further training and ideological edu</w:t>
      </w:r>
      <w:r>
        <w:t>cation</w:t>
      </w:r>
      <w:r w:rsidRPr="009D3ECF">
        <w:t>.</w:t>
      </w:r>
      <w:r>
        <w:rPr>
          <w:rStyle w:val="EndnoteReference"/>
        </w:rPr>
        <w:endnoteReference w:id="71"/>
      </w:r>
      <w:r>
        <w:t xml:space="preserve"> Secondary literature on the development of the SPLM during the 1980s has also documented how instrumental the </w:t>
      </w:r>
      <w:proofErr w:type="spellStart"/>
      <w:r>
        <w:t>Derg</w:t>
      </w:r>
      <w:proofErr w:type="spellEnd"/>
      <w:r>
        <w:t xml:space="preserve"> was in the development of SPLM’s policies and rhetoric – in terms of revolutionary aims and the stress on unity instead of </w:t>
      </w:r>
      <w:r>
        <w:lastRenderedPageBreak/>
        <w:t>secession.</w:t>
      </w:r>
      <w:r>
        <w:rPr>
          <w:rStyle w:val="EndnoteReference"/>
        </w:rPr>
        <w:endnoteReference w:id="72"/>
      </w:r>
      <w:r>
        <w:t xml:space="preserve"> </w:t>
      </w:r>
      <w:r w:rsidR="009A79B9">
        <w:t xml:space="preserve">To determine </w:t>
      </w:r>
      <w:r>
        <w:t xml:space="preserve">whether this led to a genuine and deep rooted ideological change among the Southern Sudanese insurgents </w:t>
      </w:r>
      <w:r w:rsidR="009A79B9">
        <w:t xml:space="preserve">is </w:t>
      </w:r>
      <w:r>
        <w:t>beyond the scope of this article.</w:t>
      </w:r>
      <w:r w:rsidR="00A65B58">
        <w:t xml:space="preserve"> </w:t>
      </w:r>
    </w:p>
    <w:p w14:paraId="644F8785" w14:textId="77777777" w:rsidR="00EB15AB" w:rsidRDefault="00EB15AB" w:rsidP="007911DD">
      <w:pPr>
        <w:spacing w:line="360" w:lineRule="auto"/>
        <w:jc w:val="both"/>
      </w:pPr>
    </w:p>
    <w:p w14:paraId="5A0EF59F" w14:textId="77777777" w:rsidR="007911DD" w:rsidRDefault="007911DD" w:rsidP="007911DD">
      <w:pPr>
        <w:spacing w:line="360" w:lineRule="auto"/>
        <w:jc w:val="both"/>
      </w:pPr>
    </w:p>
    <w:p w14:paraId="0AF1BBB7" w14:textId="77777777" w:rsidR="00EB15AB" w:rsidRDefault="00EB15AB" w:rsidP="00196430">
      <w:pPr>
        <w:jc w:val="both"/>
        <w:rPr>
          <w:b/>
        </w:rPr>
      </w:pPr>
      <w:r w:rsidRPr="00964A68">
        <w:rPr>
          <w:b/>
        </w:rPr>
        <w:t>Conclusions</w:t>
      </w:r>
    </w:p>
    <w:p w14:paraId="76BB24FB" w14:textId="77777777" w:rsidR="00EB15AB" w:rsidRDefault="00EB15AB" w:rsidP="00196430">
      <w:pPr>
        <w:jc w:val="both"/>
        <w:rPr>
          <w:b/>
        </w:rPr>
      </w:pPr>
    </w:p>
    <w:p w14:paraId="0486B8A8" w14:textId="77777777" w:rsidR="00EB15AB" w:rsidRDefault="00EB15AB" w:rsidP="007911DD">
      <w:pPr>
        <w:spacing w:line="360" w:lineRule="auto"/>
        <w:ind w:firstLine="708"/>
        <w:jc w:val="both"/>
      </w:pPr>
      <w:r>
        <w:t>The web of conflicts emerging in the Horn of Africa from the 1960s is an illustration of proxy wars as ‘</w:t>
      </w:r>
      <w:r w:rsidRPr="003E0435">
        <w:t>inescapable acknowledgement of self-interest’, where the players seek minimal input and maximal gain.</w:t>
      </w:r>
      <w:r>
        <w:rPr>
          <w:rStyle w:val="EndnoteReference"/>
        </w:rPr>
        <w:endnoteReference w:id="73"/>
      </w:r>
      <w:r>
        <w:t xml:space="preserve"> The major actors in the multi-layered proxy wars in the Horn were first of all driven by the concern for enhancing their position in the most strategically important region in Eastern Africa. The Ethiopian and Sudanese involvement with secessionist movements in Eritrea and Southern Sudan shows that the two regimes put strategic interest over ideologically driven motivations, as they both were regimes that officially promoted a policy of unity and territorial integrity of states. Still, the covert nature of proxy warfare allowed the Sudanese and Ethiopian leaders to maintain a high profile internationally and to play prominent roles in the Organisation for African Unity, which central normative pillar was the respect for African sovereignty and the principle of non-intervention. The Cold War dynamics added nevertheless an ideological flavour into the proxy war webs in the Horn. Ethiopia, by being a main receiver of Soviet military aid in Africa by the end of the 1970s, adapted its own revolutionary rhetoric to that of the Soviet Union, leading to a more direct revolutionary guidance of the proxies it supported, among them the Southern Sudanese rebels. </w:t>
      </w:r>
    </w:p>
    <w:p w14:paraId="3F66C818" w14:textId="77777777" w:rsidR="007911DD" w:rsidRDefault="007911DD" w:rsidP="007911DD">
      <w:pPr>
        <w:spacing w:line="360" w:lineRule="auto"/>
        <w:ind w:firstLine="708"/>
        <w:jc w:val="both"/>
      </w:pPr>
    </w:p>
    <w:p w14:paraId="651709FF" w14:textId="77777777" w:rsidR="00EB15AB" w:rsidRDefault="00EB15AB" w:rsidP="007911DD">
      <w:pPr>
        <w:spacing w:line="360" w:lineRule="auto"/>
        <w:ind w:firstLine="708"/>
        <w:jc w:val="both"/>
      </w:pPr>
      <w:r>
        <w:t xml:space="preserve">The web of proxy wars at the Horn also demonstrates that </w:t>
      </w:r>
      <w:r w:rsidRPr="005869CA">
        <w:t>the conflicts involved are not wholly created, orchestrated and controlled by the state sponsoring the prox</w:t>
      </w:r>
      <w:r>
        <w:t xml:space="preserve">y. In both </w:t>
      </w:r>
      <w:proofErr w:type="spellStart"/>
      <w:r>
        <w:t>Gambella</w:t>
      </w:r>
      <w:proofErr w:type="spellEnd"/>
      <w:r>
        <w:t xml:space="preserve"> and inside Southern Sudan, the conflicts predate the support given, and have emerged and developed partly independently of the conflicts on the regional and global stages. Therefore, p</w:t>
      </w:r>
      <w:r w:rsidRPr="005869CA">
        <w:t xml:space="preserve">roxies </w:t>
      </w:r>
      <w:r>
        <w:t xml:space="preserve">should not be considered as </w:t>
      </w:r>
      <w:r w:rsidRPr="005869CA">
        <w:t xml:space="preserve">puppets, </w:t>
      </w:r>
      <w:r>
        <w:t>but as</w:t>
      </w:r>
      <w:r w:rsidR="00A65B58">
        <w:t xml:space="preserve"> </w:t>
      </w:r>
      <w:r>
        <w:t xml:space="preserve">active agents </w:t>
      </w:r>
      <w:r w:rsidRPr="005869CA">
        <w:t>engaged in their own struggles and respond</w:t>
      </w:r>
      <w:r>
        <w:t>ing</w:t>
      </w:r>
      <w:r w:rsidRPr="005869CA">
        <w:t xml:space="preserve"> to their own priorities.</w:t>
      </w:r>
      <w:r>
        <w:rPr>
          <w:rStyle w:val="EndnoteReference"/>
        </w:rPr>
        <w:endnoteReference w:id="74"/>
      </w:r>
      <w:r w:rsidRPr="005869CA">
        <w:t xml:space="preserve"> </w:t>
      </w:r>
      <w:r>
        <w:t xml:space="preserve">Consequently, sponsors of proxies in the Horn - the two superpowers and various Middle Eastern states - did not </w:t>
      </w:r>
      <w:r w:rsidRPr="005869CA">
        <w:t>full</w:t>
      </w:r>
      <w:r>
        <w:t>y</w:t>
      </w:r>
      <w:r w:rsidRPr="005869CA">
        <w:t xml:space="preserve"> control the</w:t>
      </w:r>
      <w:r>
        <w:t xml:space="preserve"> proxies, and proxy wars beca</w:t>
      </w:r>
      <w:r w:rsidRPr="005869CA">
        <w:t>me risky and unpredictable,</w:t>
      </w:r>
      <w:r>
        <w:t xml:space="preserve"> as proxies could change allegiance. As this study has shown, Ethiopia was </w:t>
      </w:r>
      <w:r w:rsidR="00AC61BD">
        <w:t xml:space="preserve">for instance </w:t>
      </w:r>
      <w:r>
        <w:t xml:space="preserve">not a wholly loyal and predictable proxy of Israel, essentially because of the country’s own interests in maintaining a good relationship with another major player in the Middle East, Saudi Arabia, and due to the </w:t>
      </w:r>
      <w:r>
        <w:lastRenderedPageBreak/>
        <w:t xml:space="preserve">fact that it wanted to continue playing a major role in the OAU, an organisation turning more hostile to Israel in the 1970s. </w:t>
      </w:r>
    </w:p>
    <w:p w14:paraId="3FE76E34" w14:textId="77777777" w:rsidR="007911DD" w:rsidRDefault="007911DD" w:rsidP="007911DD">
      <w:pPr>
        <w:spacing w:line="360" w:lineRule="auto"/>
        <w:ind w:firstLine="708"/>
        <w:jc w:val="both"/>
      </w:pPr>
    </w:p>
    <w:p w14:paraId="2C7B9051" w14:textId="134A0297" w:rsidR="004271AE" w:rsidRDefault="00EB15AB" w:rsidP="007911DD">
      <w:pPr>
        <w:spacing w:line="360" w:lineRule="auto"/>
        <w:ind w:firstLine="708"/>
        <w:jc w:val="both"/>
      </w:pPr>
      <w:r w:rsidRPr="00C13F15">
        <w:t>T</w:t>
      </w:r>
      <w:r w:rsidR="00034683">
        <w:t xml:space="preserve">his multi-layered proxy situation </w:t>
      </w:r>
      <w:r w:rsidR="00AC61BD">
        <w:t xml:space="preserve">has contributed </w:t>
      </w:r>
      <w:r>
        <w:t xml:space="preserve">to </w:t>
      </w:r>
      <w:r w:rsidRPr="00C13F15">
        <w:t xml:space="preserve">destabilisation and militarisation </w:t>
      </w:r>
      <w:r>
        <w:t xml:space="preserve">of local and bilateral relations </w:t>
      </w:r>
      <w:r w:rsidRPr="00C13F15">
        <w:t xml:space="preserve">that </w:t>
      </w:r>
      <w:r w:rsidR="00AC61BD">
        <w:t xml:space="preserve">is </w:t>
      </w:r>
      <w:r w:rsidRPr="00C13F15">
        <w:t xml:space="preserve">still </w:t>
      </w:r>
      <w:r>
        <w:t>ingrained in today’s</w:t>
      </w:r>
      <w:r w:rsidRPr="00C13F15">
        <w:t xml:space="preserve"> conflict in the Horn.</w:t>
      </w:r>
      <w:r>
        <w:rPr>
          <w:rStyle w:val="EndnoteReference"/>
        </w:rPr>
        <w:endnoteReference w:id="75"/>
      </w:r>
      <w:r>
        <w:t xml:space="preserve"> </w:t>
      </w:r>
      <w:r w:rsidR="005640C2">
        <w:t>Due to the covert and multi-layered nature of these interventions, it has been difficult and often futi</w:t>
      </w:r>
      <w:r w:rsidR="001C7A6F">
        <w:t>le to make the parties meet face</w:t>
      </w:r>
      <w:r w:rsidR="00280C40">
        <w:t>-</w:t>
      </w:r>
      <w:r w:rsidR="001C7A6F">
        <w:t>to</w:t>
      </w:r>
      <w:r w:rsidR="00280C40">
        <w:t>-</w:t>
      </w:r>
      <w:r w:rsidR="001C7A6F">
        <w:t>face</w:t>
      </w:r>
      <w:r w:rsidR="005640C2">
        <w:t xml:space="preserve"> in </w:t>
      </w:r>
      <w:r w:rsidR="003E0435" w:rsidRPr="00580F88">
        <w:t>direc</w:t>
      </w:r>
      <w:r w:rsidR="005640C2">
        <w:t>t negotiations. In Sudan, this</w:t>
      </w:r>
      <w:r w:rsidR="003E0435" w:rsidRPr="00580F88">
        <w:t xml:space="preserve"> facilitated </w:t>
      </w:r>
      <w:r w:rsidR="00280C40">
        <w:t xml:space="preserve">escalation </w:t>
      </w:r>
      <w:r w:rsidR="005640C2">
        <w:t xml:space="preserve">and </w:t>
      </w:r>
      <w:r w:rsidR="00280C40">
        <w:t>continuation</w:t>
      </w:r>
      <w:r w:rsidR="00280C40" w:rsidRPr="00580F88">
        <w:t xml:space="preserve"> </w:t>
      </w:r>
      <w:r w:rsidR="003E0435" w:rsidRPr="00580F88">
        <w:t>of the war in the south.</w:t>
      </w:r>
      <w:r w:rsidR="00A65B58">
        <w:t xml:space="preserve"> </w:t>
      </w:r>
      <w:r w:rsidR="001C7A6F">
        <w:t xml:space="preserve">The </w:t>
      </w:r>
      <w:r w:rsidR="003E0435" w:rsidRPr="00580F88">
        <w:t>South Sudan</w:t>
      </w:r>
      <w:r w:rsidR="001C7A6F">
        <w:t>ese rebels, i</w:t>
      </w:r>
      <w:r w:rsidR="003E0435" w:rsidRPr="00580F88">
        <w:t xml:space="preserve">n the middle of </w:t>
      </w:r>
      <w:r w:rsidR="004271AE">
        <w:t>entangled</w:t>
      </w:r>
      <w:r w:rsidR="003E0435" w:rsidRPr="00580F88">
        <w:t xml:space="preserve"> interests and strategies, </w:t>
      </w:r>
      <w:r w:rsidR="004271AE">
        <w:t>initially benefitted</w:t>
      </w:r>
      <w:r w:rsidR="001C7A6F">
        <w:t xml:space="preserve"> from this situation </w:t>
      </w:r>
      <w:r w:rsidR="00616410">
        <w:t>when pu</w:t>
      </w:r>
      <w:r w:rsidR="004271AE">
        <w:t>rsuing</w:t>
      </w:r>
      <w:r w:rsidR="003E0435" w:rsidRPr="00580F88">
        <w:t xml:space="preserve"> their own cause.</w:t>
      </w:r>
      <w:r w:rsidR="001C7A6F">
        <w:t xml:space="preserve"> But the proxy warfare created legacies of external dependence, factionalism and the lack of a civilian base, which appear to have </w:t>
      </w:r>
      <w:r w:rsidR="004271AE">
        <w:t xml:space="preserve">a </w:t>
      </w:r>
      <w:r w:rsidR="001C7A6F">
        <w:t>long</w:t>
      </w:r>
      <w:r w:rsidR="004271AE">
        <w:t>-</w:t>
      </w:r>
      <w:r w:rsidR="001C7A6F">
        <w:t>term effect on the capacity of the SPLM as a</w:t>
      </w:r>
      <w:r w:rsidR="00A65B58">
        <w:t xml:space="preserve"> </w:t>
      </w:r>
      <w:r w:rsidR="001C7A6F">
        <w:t>liberation movement, and ultimately as a state bearing party in the independent South Sudan.</w:t>
      </w:r>
      <w:r w:rsidR="00A65B58">
        <w:t xml:space="preserve"> </w:t>
      </w:r>
    </w:p>
    <w:p w14:paraId="1B5C3B96" w14:textId="77777777" w:rsidR="00EB15AB" w:rsidRDefault="00EB15AB" w:rsidP="003E0435">
      <w:pPr>
        <w:jc w:val="both"/>
      </w:pPr>
    </w:p>
    <w:p w14:paraId="1952160D" w14:textId="77777777" w:rsidR="00034683" w:rsidRDefault="00034683" w:rsidP="00D165CB">
      <w:pPr>
        <w:spacing w:line="360" w:lineRule="auto"/>
        <w:rPr>
          <w:b/>
        </w:rPr>
      </w:pPr>
    </w:p>
    <w:p w14:paraId="4A6AB9CF" w14:textId="77777777" w:rsidR="00D165CB" w:rsidRPr="00D165CB" w:rsidRDefault="00D165CB" w:rsidP="00D165CB">
      <w:pPr>
        <w:spacing w:line="360" w:lineRule="auto"/>
        <w:rPr>
          <w:b/>
        </w:rPr>
      </w:pPr>
      <w:bookmarkStart w:id="0" w:name="_GoBack"/>
      <w:bookmarkEnd w:id="0"/>
      <w:r w:rsidRPr="00D165CB">
        <w:rPr>
          <w:b/>
        </w:rPr>
        <w:t>Acknowledgment</w:t>
      </w:r>
    </w:p>
    <w:p w14:paraId="3C6699E5" w14:textId="7B67268B" w:rsidR="00162F9E" w:rsidRDefault="00D165CB" w:rsidP="00D165CB">
      <w:pPr>
        <w:spacing w:line="360" w:lineRule="auto"/>
      </w:pPr>
      <w:r>
        <w:t xml:space="preserve">The author acknowledges the financial support from The Research Council of Norway under two projects: 214349/F10 ‘The Dynamics of State Failure and Violence’ administered by the Peace Research Institute Oslo and 190938 ‘The end or the beginning of conflict? Post-war power sharing in the multi-ethnic polities of Ethiopia and Sudan’ administered by Chr. </w:t>
      </w:r>
      <w:proofErr w:type="spellStart"/>
      <w:r>
        <w:t>Michelsen</w:t>
      </w:r>
      <w:proofErr w:type="spellEnd"/>
      <w:r>
        <w:t xml:space="preserve"> Institute.</w:t>
      </w:r>
    </w:p>
    <w:p w14:paraId="472ACD11" w14:textId="77777777" w:rsidR="0048747D" w:rsidRDefault="0048747D"/>
    <w:p w14:paraId="27FF3422" w14:textId="3AA1B413" w:rsidR="003E0435" w:rsidRPr="00D165CB" w:rsidRDefault="00D165CB" w:rsidP="003E0435">
      <w:pPr>
        <w:jc w:val="both"/>
        <w:rPr>
          <w:b/>
        </w:rPr>
      </w:pPr>
      <w:r w:rsidRPr="00D165CB">
        <w:rPr>
          <w:b/>
        </w:rPr>
        <w:t>No</w:t>
      </w:r>
      <w:r w:rsidR="004271AE" w:rsidRPr="00D165CB">
        <w:rPr>
          <w:b/>
        </w:rPr>
        <w:t>tes</w:t>
      </w:r>
    </w:p>
    <w:sectPr w:rsidR="003E0435" w:rsidRPr="00D165CB">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A131" w14:textId="77777777" w:rsidR="00555EBB" w:rsidRDefault="00555EBB" w:rsidP="00770DCA">
      <w:r>
        <w:separator/>
      </w:r>
    </w:p>
  </w:endnote>
  <w:endnote w:type="continuationSeparator" w:id="0">
    <w:p w14:paraId="3BC84C73" w14:textId="77777777" w:rsidR="00555EBB" w:rsidRDefault="00555EBB" w:rsidP="00770DCA">
      <w:r>
        <w:continuationSeparator/>
      </w:r>
    </w:p>
  </w:endnote>
  <w:endnote w:id="1">
    <w:p w14:paraId="31493AEB" w14:textId="77777777" w:rsidR="00941069" w:rsidRPr="001C7A6F" w:rsidRDefault="00941069" w:rsidP="00B900DA">
      <w:pPr>
        <w:pStyle w:val="EndnoteText"/>
        <w:rPr>
          <w:i/>
          <w:lang w:val="en-US"/>
        </w:rPr>
      </w:pPr>
      <w:r>
        <w:rPr>
          <w:rStyle w:val="EndnoteReference"/>
        </w:rPr>
        <w:endnoteRef/>
      </w:r>
      <w:r>
        <w:t xml:space="preserve"> </w:t>
      </w:r>
      <w:proofErr w:type="spellStart"/>
      <w:r>
        <w:t>Voll</w:t>
      </w:r>
      <w:proofErr w:type="spellEnd"/>
      <w:r>
        <w:t xml:space="preserve"> </w:t>
      </w:r>
      <w:r w:rsidRPr="001C7A6F">
        <w:t xml:space="preserve">and </w:t>
      </w:r>
      <w:proofErr w:type="spellStart"/>
      <w:r w:rsidRPr="001C7A6F">
        <w:t>Voll</w:t>
      </w:r>
      <w:proofErr w:type="spellEnd"/>
      <w:r w:rsidRPr="001C7A6F">
        <w:t xml:space="preserve">, </w:t>
      </w:r>
      <w:proofErr w:type="gramStart"/>
      <w:r>
        <w:rPr>
          <w:i/>
        </w:rPr>
        <w:t>The</w:t>
      </w:r>
      <w:proofErr w:type="gramEnd"/>
      <w:r>
        <w:rPr>
          <w:i/>
        </w:rPr>
        <w:t xml:space="preserve"> Sudan.</w:t>
      </w:r>
    </w:p>
  </w:endnote>
  <w:endnote w:id="2">
    <w:p w14:paraId="61661F76" w14:textId="77777777" w:rsidR="00941069" w:rsidRPr="007870CB" w:rsidRDefault="00941069" w:rsidP="00B900DA">
      <w:pPr>
        <w:pStyle w:val="EndnoteText"/>
        <w:rPr>
          <w:lang w:val="en-US"/>
        </w:rPr>
      </w:pPr>
      <w:r>
        <w:rPr>
          <w:rStyle w:val="EndnoteReference"/>
        </w:rPr>
        <w:endnoteRef/>
      </w:r>
      <w:r>
        <w:t xml:space="preserve"> </w:t>
      </w:r>
      <w:proofErr w:type="spellStart"/>
      <w:r>
        <w:rPr>
          <w:lang w:val="en-US"/>
        </w:rPr>
        <w:t>Belete</w:t>
      </w:r>
      <w:proofErr w:type="spellEnd"/>
      <w:r>
        <w:rPr>
          <w:lang w:val="en-US"/>
        </w:rPr>
        <w:t xml:space="preserve"> </w:t>
      </w:r>
      <w:proofErr w:type="spellStart"/>
      <w:r>
        <w:rPr>
          <w:lang w:val="en-US"/>
        </w:rPr>
        <w:t>Belachew</w:t>
      </w:r>
      <w:proofErr w:type="spellEnd"/>
      <w:r>
        <w:t>,</w:t>
      </w:r>
      <w:r w:rsidRPr="0034676C">
        <w:t xml:space="preserve"> ‘E</w:t>
      </w:r>
      <w:r>
        <w:t>thiopia’s Role,’ 36.</w:t>
      </w:r>
    </w:p>
  </w:endnote>
  <w:endnote w:id="3">
    <w:p w14:paraId="25D1E6C2" w14:textId="4A81450C" w:rsidR="00941069" w:rsidRPr="00B80B4B" w:rsidRDefault="00941069" w:rsidP="00B900DA">
      <w:pPr>
        <w:pStyle w:val="EndnoteText"/>
        <w:rPr>
          <w:lang w:val="en-US"/>
        </w:rPr>
      </w:pPr>
      <w:r>
        <w:rPr>
          <w:rStyle w:val="EndnoteReference"/>
        </w:rPr>
        <w:endnoteRef/>
      </w:r>
      <w:r>
        <w:t xml:space="preserve"> </w:t>
      </w:r>
      <w:r>
        <w:rPr>
          <w:lang w:val="en-US"/>
        </w:rPr>
        <w:t xml:space="preserve">Important </w:t>
      </w:r>
      <w:r w:rsidRPr="00267164">
        <w:rPr>
          <w:lang w:val="en-US"/>
        </w:rPr>
        <w:t>exceptio</w:t>
      </w:r>
      <w:r>
        <w:rPr>
          <w:lang w:val="en-US"/>
        </w:rPr>
        <w:t xml:space="preserve">ns are </w:t>
      </w:r>
      <w:r w:rsidRPr="00EC4E01">
        <w:rPr>
          <w:lang w:val="en-US"/>
        </w:rPr>
        <w:t xml:space="preserve">Rolandsen, ‘The Making of the Anya-Nya </w:t>
      </w:r>
      <w:proofErr w:type="gramStart"/>
      <w:r w:rsidRPr="00EC4E01">
        <w:rPr>
          <w:lang w:val="en-US"/>
        </w:rPr>
        <w:t>Insurgency</w:t>
      </w:r>
      <w:r w:rsidR="002A4F3B">
        <w:rPr>
          <w:lang w:val="en-US"/>
        </w:rPr>
        <w:t xml:space="preserve">,’ </w:t>
      </w:r>
      <w:r>
        <w:rPr>
          <w:lang w:val="en-US"/>
        </w:rPr>
        <w:t xml:space="preserve"> </w:t>
      </w:r>
      <w:proofErr w:type="spellStart"/>
      <w:r>
        <w:rPr>
          <w:lang w:val="en-US"/>
        </w:rPr>
        <w:t>Poggo</w:t>
      </w:r>
      <w:proofErr w:type="spellEnd"/>
      <w:proofErr w:type="gramEnd"/>
      <w:r>
        <w:rPr>
          <w:lang w:val="en-US"/>
        </w:rPr>
        <w:t xml:space="preserve">, </w:t>
      </w:r>
      <w:r w:rsidRPr="003B52FA">
        <w:rPr>
          <w:i/>
          <w:lang w:val="en-US"/>
        </w:rPr>
        <w:t>The First Sudanese Civil War</w:t>
      </w:r>
      <w:r w:rsidR="00B80B4B">
        <w:rPr>
          <w:i/>
          <w:lang w:val="en-US"/>
        </w:rPr>
        <w:t xml:space="preserve"> </w:t>
      </w:r>
      <w:r w:rsidR="00B80B4B" w:rsidRPr="00130E97">
        <w:rPr>
          <w:lang w:val="en-US"/>
        </w:rPr>
        <w:t xml:space="preserve">and </w:t>
      </w:r>
      <w:proofErr w:type="spellStart"/>
      <w:r w:rsidR="00B80B4B" w:rsidRPr="00130E97">
        <w:rPr>
          <w:lang w:val="en-US"/>
        </w:rPr>
        <w:t>Belete</w:t>
      </w:r>
      <w:proofErr w:type="spellEnd"/>
      <w:r w:rsidR="00B80B4B" w:rsidRPr="00130E97">
        <w:rPr>
          <w:lang w:val="en-US"/>
        </w:rPr>
        <w:t>,</w:t>
      </w:r>
      <w:r w:rsidR="00B80B4B">
        <w:rPr>
          <w:i/>
          <w:lang w:val="en-US"/>
        </w:rPr>
        <w:t xml:space="preserve"> </w:t>
      </w:r>
      <w:r w:rsidR="00B80B4B" w:rsidRPr="002A4F3B">
        <w:rPr>
          <w:lang w:val="en-US"/>
        </w:rPr>
        <w:t>‘Ethiopia’s Role</w:t>
      </w:r>
      <w:r w:rsidR="002A4F3B" w:rsidRPr="002A4F3B">
        <w:rPr>
          <w:lang w:val="en-US"/>
        </w:rPr>
        <w:t>’</w:t>
      </w:r>
      <w:r w:rsidR="00B80B4B" w:rsidRPr="00B80B4B">
        <w:rPr>
          <w:i/>
          <w:lang w:val="en-US"/>
        </w:rPr>
        <w:t>.</w:t>
      </w:r>
      <w:r w:rsidR="00B80B4B">
        <w:rPr>
          <w:i/>
          <w:lang w:val="en-US"/>
        </w:rPr>
        <w:t xml:space="preserve"> </w:t>
      </w:r>
      <w:r w:rsidR="00B80B4B">
        <w:rPr>
          <w:lang w:val="en-US"/>
        </w:rPr>
        <w:t xml:space="preserve">The latter contribution presents the Ethiopian perspective, but lacks </w:t>
      </w:r>
      <w:r w:rsidR="004A261E">
        <w:rPr>
          <w:lang w:val="en-US"/>
        </w:rPr>
        <w:t xml:space="preserve">substantial </w:t>
      </w:r>
      <w:r w:rsidR="00B80B4B">
        <w:rPr>
          <w:lang w:val="en-US"/>
        </w:rPr>
        <w:t xml:space="preserve">references to the regional and global dynamics around the conflict. </w:t>
      </w:r>
    </w:p>
  </w:endnote>
  <w:endnote w:id="4">
    <w:p w14:paraId="008E61BE" w14:textId="77777777" w:rsidR="00941069" w:rsidRPr="00BC22E1" w:rsidRDefault="00941069" w:rsidP="00B900DA">
      <w:pPr>
        <w:pStyle w:val="EndnoteText"/>
      </w:pPr>
      <w:r>
        <w:rPr>
          <w:rStyle w:val="EndnoteReference"/>
        </w:rPr>
        <w:endnoteRef/>
      </w:r>
      <w:r>
        <w:t xml:space="preserve"> </w:t>
      </w:r>
      <w:proofErr w:type="spellStart"/>
      <w:r>
        <w:t>Wai</w:t>
      </w:r>
      <w:proofErr w:type="spellEnd"/>
      <w:r>
        <w:t>, ‘The Sudan</w:t>
      </w:r>
      <w:r w:rsidRPr="00BC22E1">
        <w:t>’</w:t>
      </w:r>
      <w:r>
        <w:t>.</w:t>
      </w:r>
    </w:p>
  </w:endnote>
  <w:endnote w:id="5">
    <w:p w14:paraId="71487184" w14:textId="77777777" w:rsidR="00941069" w:rsidRPr="00C81365" w:rsidRDefault="00941069" w:rsidP="00B900DA">
      <w:pPr>
        <w:pStyle w:val="EndnoteText"/>
        <w:rPr>
          <w:lang w:val="en-US"/>
        </w:rPr>
      </w:pPr>
      <w:r>
        <w:rPr>
          <w:rStyle w:val="EndnoteReference"/>
        </w:rPr>
        <w:endnoteRef/>
      </w:r>
      <w:r>
        <w:t xml:space="preserve"> Ethiopian Ministry of Defence Archive, Addis Ababa</w:t>
      </w:r>
      <w:r w:rsidRPr="00856F5B">
        <w:t xml:space="preserve"> </w:t>
      </w:r>
      <w:r>
        <w:t xml:space="preserve">(hereafter </w:t>
      </w:r>
      <w:r w:rsidRPr="007E25B3">
        <w:t>MOD</w:t>
      </w:r>
      <w:r>
        <w:t>), ‘</w:t>
      </w:r>
      <w:r w:rsidRPr="007E25B3">
        <w:t>Minutes</w:t>
      </w:r>
      <w:r>
        <w:t xml:space="preserve"> of a meeting to discuss the deteriorating relations between Sudan and Ethiopia, 1969,’ document </w:t>
      </w:r>
      <w:r w:rsidRPr="007E25B3">
        <w:t>no. 1042</w:t>
      </w:r>
      <w:r>
        <w:t xml:space="preserve">.  The MOD documents have been collected at the Ministry’s Research and Publication Centre at the Ministry’s premises in Addis Ababa. The access to the archive was facilitated by an endorsement letter from the Department of Political Science and International Relations, Addis Ababa University, with which the author was affiliated. </w:t>
      </w:r>
    </w:p>
  </w:endnote>
  <w:endnote w:id="6">
    <w:p w14:paraId="0337B757" w14:textId="77777777" w:rsidR="00941069" w:rsidRPr="00BF1939" w:rsidRDefault="00941069" w:rsidP="00B900DA">
      <w:pPr>
        <w:pStyle w:val="EndnoteText"/>
        <w:rPr>
          <w:lang w:val="en-US"/>
        </w:rPr>
      </w:pPr>
      <w:r>
        <w:rPr>
          <w:rStyle w:val="EndnoteReference"/>
        </w:rPr>
        <w:endnoteRef/>
      </w:r>
      <w:r>
        <w:t xml:space="preserve"> Ibid.</w:t>
      </w:r>
    </w:p>
  </w:endnote>
  <w:endnote w:id="7">
    <w:p w14:paraId="0B81304B" w14:textId="77777777" w:rsidR="00941069" w:rsidRPr="00BF1939" w:rsidRDefault="00941069" w:rsidP="00B900DA">
      <w:pPr>
        <w:pStyle w:val="EndnoteText"/>
        <w:rPr>
          <w:lang w:val="en-US"/>
        </w:rPr>
      </w:pPr>
      <w:r>
        <w:rPr>
          <w:rStyle w:val="EndnoteReference"/>
        </w:rPr>
        <w:endnoteRef/>
      </w:r>
      <w:r>
        <w:t xml:space="preserve"> </w:t>
      </w:r>
      <w:proofErr w:type="gramStart"/>
      <w:r>
        <w:t xml:space="preserve">Mumford, </w:t>
      </w:r>
      <w:r w:rsidRPr="00555768">
        <w:rPr>
          <w:i/>
        </w:rPr>
        <w:t>Proxy Warfare</w:t>
      </w:r>
      <w:r>
        <w:rPr>
          <w:i/>
        </w:rPr>
        <w:t xml:space="preserve">; </w:t>
      </w:r>
      <w:r w:rsidRPr="00F54D88">
        <w:t>Schmidt,</w:t>
      </w:r>
      <w:r>
        <w:rPr>
          <w:i/>
        </w:rPr>
        <w:t xml:space="preserve"> Foreign I</w:t>
      </w:r>
      <w:r w:rsidRPr="00F54D88">
        <w:rPr>
          <w:i/>
        </w:rPr>
        <w:t>ntervention in Africa</w:t>
      </w:r>
      <w:r>
        <w:rPr>
          <w:i/>
        </w:rPr>
        <w:t>.</w:t>
      </w:r>
      <w:proofErr w:type="gramEnd"/>
    </w:p>
  </w:endnote>
  <w:endnote w:id="8">
    <w:p w14:paraId="76265CC0" w14:textId="77777777" w:rsidR="00941069" w:rsidRPr="00BF1939" w:rsidRDefault="00941069" w:rsidP="00B900DA">
      <w:pPr>
        <w:pStyle w:val="EndnoteText"/>
        <w:rPr>
          <w:lang w:val="en-US"/>
        </w:rPr>
      </w:pPr>
      <w:r>
        <w:rPr>
          <w:rStyle w:val="EndnoteReference"/>
        </w:rPr>
        <w:endnoteRef/>
      </w:r>
      <w:r>
        <w:t xml:space="preserve"> </w:t>
      </w:r>
      <w:r w:rsidRPr="00963652">
        <w:t xml:space="preserve">Mumford, </w:t>
      </w:r>
      <w:r w:rsidRPr="00963652">
        <w:rPr>
          <w:i/>
        </w:rPr>
        <w:t>Proxy Warfare</w:t>
      </w:r>
      <w:r>
        <w:rPr>
          <w:i/>
        </w:rPr>
        <w:t>.</w:t>
      </w:r>
    </w:p>
  </w:endnote>
  <w:endnote w:id="9">
    <w:p w14:paraId="38C128BA" w14:textId="77777777" w:rsidR="00941069" w:rsidRPr="00BF1939" w:rsidRDefault="00941069" w:rsidP="00B900DA">
      <w:pPr>
        <w:pStyle w:val="EndnoteText"/>
        <w:rPr>
          <w:lang w:val="en-US"/>
        </w:rPr>
      </w:pPr>
      <w:r>
        <w:rPr>
          <w:rStyle w:val="EndnoteReference"/>
        </w:rPr>
        <w:endnoteRef/>
      </w:r>
      <w:r>
        <w:t xml:space="preserve"> Ibid.</w:t>
      </w:r>
    </w:p>
  </w:endnote>
  <w:endnote w:id="10">
    <w:p w14:paraId="6544435B" w14:textId="77777777" w:rsidR="00941069" w:rsidRPr="00BF1939" w:rsidRDefault="00941069" w:rsidP="00B900DA">
      <w:pPr>
        <w:pStyle w:val="EndnoteText"/>
        <w:rPr>
          <w:lang w:val="en-US"/>
        </w:rPr>
      </w:pPr>
      <w:r>
        <w:rPr>
          <w:rStyle w:val="EndnoteReference"/>
        </w:rPr>
        <w:endnoteRef/>
      </w:r>
      <w:r>
        <w:t xml:space="preserve"> </w:t>
      </w:r>
      <w:proofErr w:type="gramStart"/>
      <w:r>
        <w:t xml:space="preserve">Peters, </w:t>
      </w:r>
      <w:r>
        <w:rPr>
          <w:i/>
        </w:rPr>
        <w:t>Israel and Africa.</w:t>
      </w:r>
      <w:proofErr w:type="gramEnd"/>
    </w:p>
  </w:endnote>
  <w:endnote w:id="11">
    <w:p w14:paraId="06D8E775" w14:textId="77777777" w:rsidR="00941069" w:rsidRPr="00F51D52" w:rsidRDefault="00941069" w:rsidP="00B900DA">
      <w:pPr>
        <w:pStyle w:val="EndnoteText"/>
      </w:pPr>
      <w:r>
        <w:rPr>
          <w:rStyle w:val="EndnoteReference"/>
        </w:rPr>
        <w:endnoteRef/>
      </w:r>
      <w:r>
        <w:t xml:space="preserve"> </w:t>
      </w:r>
      <w:r w:rsidRPr="00F51D52">
        <w:t>Schmidt,</w:t>
      </w:r>
      <w:r>
        <w:t xml:space="preserve"> </w:t>
      </w:r>
      <w:r>
        <w:rPr>
          <w:i/>
        </w:rPr>
        <w:t>Foreign I</w:t>
      </w:r>
      <w:r w:rsidRPr="00F51D52">
        <w:rPr>
          <w:i/>
        </w:rPr>
        <w:t>ntervention in Africa</w:t>
      </w:r>
      <w:r>
        <w:rPr>
          <w:i/>
        </w:rPr>
        <w:t>.</w:t>
      </w:r>
    </w:p>
  </w:endnote>
  <w:endnote w:id="12">
    <w:p w14:paraId="4A342E79" w14:textId="77777777" w:rsidR="00941069" w:rsidRPr="00BF1939" w:rsidRDefault="00941069" w:rsidP="00B900DA">
      <w:pPr>
        <w:pStyle w:val="EndnoteText"/>
        <w:rPr>
          <w:lang w:val="en-US"/>
        </w:rPr>
      </w:pPr>
      <w:r>
        <w:rPr>
          <w:rStyle w:val="EndnoteReference"/>
        </w:rPr>
        <w:endnoteRef/>
      </w:r>
      <w:r>
        <w:t xml:space="preserve"> </w:t>
      </w:r>
      <w:proofErr w:type="spellStart"/>
      <w:r w:rsidRPr="00BF1939">
        <w:rPr>
          <w:lang w:val="en-US"/>
        </w:rPr>
        <w:t>Poggo</w:t>
      </w:r>
      <w:proofErr w:type="spellEnd"/>
      <w:r>
        <w:rPr>
          <w:lang w:val="en-US"/>
        </w:rPr>
        <w:t xml:space="preserve">, </w:t>
      </w:r>
      <w:proofErr w:type="gramStart"/>
      <w:r w:rsidRPr="00BF1939">
        <w:rPr>
          <w:i/>
          <w:lang w:val="en-US"/>
        </w:rPr>
        <w:t>The</w:t>
      </w:r>
      <w:proofErr w:type="gramEnd"/>
      <w:r w:rsidRPr="00BF1939">
        <w:rPr>
          <w:i/>
          <w:lang w:val="en-US"/>
        </w:rPr>
        <w:t xml:space="preserve"> First Sudanese Civil War</w:t>
      </w:r>
      <w:r>
        <w:rPr>
          <w:i/>
          <w:lang w:val="en-US"/>
        </w:rPr>
        <w:t>.</w:t>
      </w:r>
    </w:p>
  </w:endnote>
  <w:endnote w:id="13">
    <w:p w14:paraId="4EE7AFEC" w14:textId="77777777" w:rsidR="00941069" w:rsidRPr="007F2839" w:rsidRDefault="00941069" w:rsidP="00B900DA">
      <w:pPr>
        <w:pStyle w:val="EndnoteText"/>
        <w:rPr>
          <w:lang w:val="en-US"/>
        </w:rPr>
      </w:pPr>
      <w:r>
        <w:rPr>
          <w:rStyle w:val="EndnoteReference"/>
        </w:rPr>
        <w:endnoteRef/>
      </w:r>
      <w:r>
        <w:t xml:space="preserve"> </w:t>
      </w:r>
      <w:proofErr w:type="spellStart"/>
      <w:r>
        <w:t>Westad</w:t>
      </w:r>
      <w:proofErr w:type="spellEnd"/>
      <w:r>
        <w:t xml:space="preserve">, </w:t>
      </w:r>
      <w:proofErr w:type="gramStart"/>
      <w:r w:rsidRPr="007F2839">
        <w:rPr>
          <w:i/>
        </w:rPr>
        <w:t>The</w:t>
      </w:r>
      <w:proofErr w:type="gramEnd"/>
      <w:r w:rsidRPr="007F2839">
        <w:rPr>
          <w:i/>
        </w:rPr>
        <w:t xml:space="preserve"> Global Cold War</w:t>
      </w:r>
      <w:r>
        <w:rPr>
          <w:i/>
        </w:rPr>
        <w:t>.</w:t>
      </w:r>
    </w:p>
  </w:endnote>
  <w:endnote w:id="14">
    <w:p w14:paraId="2954D404" w14:textId="77777777" w:rsidR="00941069" w:rsidRPr="009A5354" w:rsidRDefault="00941069" w:rsidP="00B900DA">
      <w:pPr>
        <w:pStyle w:val="EndnoteText"/>
      </w:pPr>
      <w:r>
        <w:rPr>
          <w:rStyle w:val="EndnoteReference"/>
        </w:rPr>
        <w:endnoteRef/>
      </w:r>
      <w:r>
        <w:t xml:space="preserve"> Schmidt, </w:t>
      </w:r>
      <w:r>
        <w:rPr>
          <w:i/>
        </w:rPr>
        <w:t>Foreign I</w:t>
      </w:r>
      <w:r w:rsidRPr="009A5354">
        <w:rPr>
          <w:i/>
        </w:rPr>
        <w:t>ntervention in Africa</w:t>
      </w:r>
      <w:r>
        <w:rPr>
          <w:i/>
        </w:rPr>
        <w:t>.</w:t>
      </w:r>
    </w:p>
  </w:endnote>
  <w:endnote w:id="15">
    <w:p w14:paraId="36566AC8" w14:textId="77777777" w:rsidR="00941069" w:rsidRPr="000B67EF" w:rsidRDefault="00941069" w:rsidP="00B900DA">
      <w:pPr>
        <w:pStyle w:val="EndnoteText"/>
        <w:rPr>
          <w:lang w:val="en-US"/>
        </w:rPr>
      </w:pPr>
      <w:r>
        <w:rPr>
          <w:rStyle w:val="EndnoteReference"/>
        </w:rPr>
        <w:endnoteRef/>
      </w:r>
      <w:r>
        <w:t xml:space="preserve"> </w:t>
      </w:r>
      <w:r w:rsidRPr="00787D55">
        <w:t xml:space="preserve">Mumford, </w:t>
      </w:r>
      <w:r w:rsidRPr="0020046C">
        <w:rPr>
          <w:i/>
        </w:rPr>
        <w:t>Proxy Warfare</w:t>
      </w:r>
      <w:r>
        <w:rPr>
          <w:i/>
        </w:rPr>
        <w:t>.</w:t>
      </w:r>
    </w:p>
  </w:endnote>
  <w:endnote w:id="16">
    <w:p w14:paraId="2C4B3F84" w14:textId="77777777" w:rsidR="00941069" w:rsidRPr="000B67EF" w:rsidRDefault="00941069" w:rsidP="00B900DA">
      <w:pPr>
        <w:pStyle w:val="EndnoteText"/>
        <w:rPr>
          <w:lang w:val="en-US"/>
        </w:rPr>
      </w:pPr>
      <w:r>
        <w:rPr>
          <w:rStyle w:val="EndnoteReference"/>
        </w:rPr>
        <w:endnoteRef/>
      </w:r>
      <w:r>
        <w:t xml:space="preserve"> Ibid.</w:t>
      </w:r>
    </w:p>
  </w:endnote>
  <w:endnote w:id="17">
    <w:p w14:paraId="5DD08205" w14:textId="77777777" w:rsidR="00941069" w:rsidRPr="000B67EF" w:rsidRDefault="00941069" w:rsidP="00B900DA">
      <w:pPr>
        <w:pStyle w:val="EndnoteText"/>
        <w:rPr>
          <w:lang w:val="en-US"/>
        </w:rPr>
      </w:pPr>
      <w:r>
        <w:rPr>
          <w:rStyle w:val="EndnoteReference"/>
        </w:rPr>
        <w:endnoteRef/>
      </w:r>
      <w:r>
        <w:t xml:space="preserve"> </w:t>
      </w:r>
      <w:r>
        <w:rPr>
          <w:lang w:val="en-US"/>
        </w:rPr>
        <w:t>Ibid.</w:t>
      </w:r>
    </w:p>
  </w:endnote>
  <w:endnote w:id="18">
    <w:p w14:paraId="1047D411" w14:textId="77777777" w:rsidR="00941069" w:rsidRPr="000B67EF" w:rsidRDefault="00941069" w:rsidP="00B900DA">
      <w:pPr>
        <w:pStyle w:val="EndnoteText"/>
        <w:rPr>
          <w:lang w:val="en-US"/>
        </w:rPr>
      </w:pPr>
      <w:r>
        <w:rPr>
          <w:rStyle w:val="EndnoteReference"/>
        </w:rPr>
        <w:endnoteRef/>
      </w:r>
      <w:r>
        <w:t xml:space="preserve"> </w:t>
      </w:r>
      <w:proofErr w:type="spellStart"/>
      <w:proofErr w:type="gramStart"/>
      <w:r w:rsidRPr="000B67EF">
        <w:rPr>
          <w:lang w:val="en-US"/>
        </w:rPr>
        <w:t>Bor</w:t>
      </w:r>
      <w:r>
        <w:rPr>
          <w:lang w:val="en-US"/>
        </w:rPr>
        <w:t>chg</w:t>
      </w:r>
      <w:r w:rsidRPr="000B67EF">
        <w:rPr>
          <w:lang w:val="en-US"/>
        </w:rPr>
        <w:t>revink</w:t>
      </w:r>
      <w:proofErr w:type="spellEnd"/>
      <w:r w:rsidRPr="0065631E">
        <w:rPr>
          <w:lang w:val="en-US"/>
        </w:rPr>
        <w:t>,</w:t>
      </w:r>
      <w:r>
        <w:rPr>
          <w:lang w:val="en-US"/>
        </w:rPr>
        <w:t xml:space="preserve"> ‘State s</w:t>
      </w:r>
      <w:r w:rsidRPr="0065631E">
        <w:rPr>
          <w:lang w:val="en-US"/>
        </w:rPr>
        <w:t>trength on the Ethiopian border</w:t>
      </w:r>
      <w:r>
        <w:rPr>
          <w:lang w:val="en-US"/>
        </w:rPr>
        <w:t xml:space="preserve">’; </w:t>
      </w:r>
      <w:proofErr w:type="spellStart"/>
      <w:r w:rsidRPr="000B67EF">
        <w:rPr>
          <w:lang w:val="en-US"/>
        </w:rPr>
        <w:t>Regassa</w:t>
      </w:r>
      <w:proofErr w:type="spellEnd"/>
      <w:r w:rsidRPr="000B67EF">
        <w:rPr>
          <w:lang w:val="en-US"/>
        </w:rPr>
        <w:t xml:space="preserve">, </w:t>
      </w:r>
      <w:r w:rsidRPr="000B67EF">
        <w:rPr>
          <w:i/>
          <w:lang w:val="en-US"/>
        </w:rPr>
        <w:t xml:space="preserve">War and </w:t>
      </w:r>
      <w:r>
        <w:rPr>
          <w:i/>
          <w:lang w:val="en-US"/>
        </w:rPr>
        <w:t>Peace</w:t>
      </w:r>
      <w:r>
        <w:rPr>
          <w:lang w:val="en-US"/>
        </w:rPr>
        <w:t>;</w:t>
      </w:r>
      <w:r w:rsidRPr="00495ABA">
        <w:rPr>
          <w:i/>
          <w:lang w:val="en-US"/>
        </w:rPr>
        <w:t xml:space="preserve"> </w:t>
      </w:r>
      <w:r w:rsidRPr="00495ABA">
        <w:rPr>
          <w:lang w:val="en-US"/>
        </w:rPr>
        <w:t>Dereje Feyissa ‘Power and</w:t>
      </w:r>
      <w:r>
        <w:rPr>
          <w:lang w:val="en-US"/>
        </w:rPr>
        <w:t xml:space="preserve"> its Discontents’.</w:t>
      </w:r>
      <w:proofErr w:type="gramEnd"/>
    </w:p>
  </w:endnote>
  <w:endnote w:id="19">
    <w:p w14:paraId="2E9F44C7" w14:textId="77777777" w:rsidR="00941069" w:rsidRPr="000B67EF" w:rsidRDefault="00941069" w:rsidP="00B900DA">
      <w:pPr>
        <w:pStyle w:val="EndnoteText"/>
        <w:rPr>
          <w:lang w:val="en-US"/>
        </w:rPr>
      </w:pPr>
      <w:r>
        <w:rPr>
          <w:rStyle w:val="EndnoteReference"/>
        </w:rPr>
        <w:endnoteRef/>
      </w:r>
      <w:r>
        <w:t xml:space="preserve"> </w:t>
      </w:r>
      <w:proofErr w:type="gramStart"/>
      <w:r w:rsidRPr="000B67EF">
        <w:rPr>
          <w:lang w:val="en-US"/>
        </w:rPr>
        <w:t xml:space="preserve">Dereje Feyissa, </w:t>
      </w:r>
      <w:r w:rsidRPr="000B67EF">
        <w:rPr>
          <w:i/>
          <w:lang w:val="en-US"/>
        </w:rPr>
        <w:t>Playing Different Games</w:t>
      </w:r>
      <w:r>
        <w:rPr>
          <w:i/>
          <w:lang w:val="en-US"/>
        </w:rPr>
        <w:t>.</w:t>
      </w:r>
      <w:proofErr w:type="gramEnd"/>
    </w:p>
  </w:endnote>
  <w:endnote w:id="20">
    <w:p w14:paraId="2F1E4D67" w14:textId="77777777" w:rsidR="00941069" w:rsidRPr="000B67EF" w:rsidRDefault="00941069" w:rsidP="00B900DA">
      <w:pPr>
        <w:pStyle w:val="EndnoteText"/>
        <w:rPr>
          <w:lang w:val="en-US"/>
        </w:rPr>
      </w:pPr>
      <w:r>
        <w:rPr>
          <w:rStyle w:val="EndnoteReference"/>
        </w:rPr>
        <w:endnoteRef/>
      </w:r>
      <w:r>
        <w:t xml:space="preserve"> </w:t>
      </w:r>
      <w:proofErr w:type="spellStart"/>
      <w:r>
        <w:rPr>
          <w:lang w:val="en-US"/>
        </w:rPr>
        <w:t>Belete</w:t>
      </w:r>
      <w:proofErr w:type="spellEnd"/>
      <w:r>
        <w:rPr>
          <w:lang w:val="en-US"/>
        </w:rPr>
        <w:t xml:space="preserve"> </w:t>
      </w:r>
      <w:proofErr w:type="spellStart"/>
      <w:r>
        <w:rPr>
          <w:lang w:val="en-US"/>
        </w:rPr>
        <w:t>Belachew</w:t>
      </w:r>
      <w:proofErr w:type="spellEnd"/>
      <w:r>
        <w:rPr>
          <w:lang w:val="en-US"/>
        </w:rPr>
        <w:t>, ‘Ethiopia’s R</w:t>
      </w:r>
      <w:r w:rsidRPr="000B67EF">
        <w:rPr>
          <w:lang w:val="en-US"/>
        </w:rPr>
        <w:t>ole’</w:t>
      </w:r>
      <w:r>
        <w:rPr>
          <w:lang w:val="en-US"/>
        </w:rPr>
        <w:t>.</w:t>
      </w:r>
    </w:p>
  </w:endnote>
  <w:endnote w:id="21">
    <w:p w14:paraId="388C2A5B" w14:textId="77777777" w:rsidR="00941069" w:rsidRPr="0034676C" w:rsidRDefault="00941069" w:rsidP="00B900DA">
      <w:pPr>
        <w:pStyle w:val="EndnoteText"/>
      </w:pPr>
      <w:r>
        <w:rPr>
          <w:rStyle w:val="EndnoteReference"/>
        </w:rPr>
        <w:endnoteRef/>
      </w:r>
      <w:r>
        <w:t xml:space="preserve"> Ibid.</w:t>
      </w:r>
    </w:p>
  </w:endnote>
  <w:endnote w:id="22">
    <w:p w14:paraId="7441B8E7" w14:textId="77777777" w:rsidR="00941069" w:rsidRPr="00F42259" w:rsidRDefault="00941069" w:rsidP="00B900DA">
      <w:pPr>
        <w:pStyle w:val="EndnoteText"/>
      </w:pPr>
      <w:r>
        <w:rPr>
          <w:rStyle w:val="EndnoteReference"/>
        </w:rPr>
        <w:endnoteRef/>
      </w:r>
      <w:r>
        <w:t xml:space="preserve"> ‘</w:t>
      </w:r>
      <w:r w:rsidRPr="00F42259">
        <w:t xml:space="preserve">Joint </w:t>
      </w:r>
      <w:proofErr w:type="spellStart"/>
      <w:r w:rsidRPr="00F42259">
        <w:t>Ethio</w:t>
      </w:r>
      <w:proofErr w:type="spellEnd"/>
      <w:r w:rsidRPr="00F42259">
        <w:t>-Sudanese Declaration</w:t>
      </w:r>
      <w:r>
        <w:t>,’</w:t>
      </w:r>
      <w:r w:rsidRPr="0091220B">
        <w:t xml:space="preserve"> </w:t>
      </w:r>
      <w:r>
        <w:t>MOD,</w:t>
      </w:r>
      <w:r w:rsidRPr="00F42259">
        <w:t xml:space="preserve"> </w:t>
      </w:r>
      <w:proofErr w:type="spellStart"/>
      <w:r w:rsidRPr="00F42259">
        <w:rPr>
          <w:rFonts w:ascii="Nyala" w:hAnsi="Nyala" w:cs="Nyala"/>
        </w:rPr>
        <w:t>ዘመ</w:t>
      </w:r>
      <w:proofErr w:type="spellEnd"/>
      <w:r>
        <w:t xml:space="preserve"> (Campaign 077);  ‘</w:t>
      </w:r>
      <w:r w:rsidRPr="00495ABA">
        <w:t xml:space="preserve">Joint communique on the establishment of ad hoc committees to investigate suspected rebel activities around </w:t>
      </w:r>
      <w:proofErr w:type="spellStart"/>
      <w:r w:rsidRPr="00495ABA">
        <w:t>Kassala</w:t>
      </w:r>
      <w:proofErr w:type="spellEnd"/>
      <w:r w:rsidRPr="00495ABA">
        <w:t xml:space="preserve"> and </w:t>
      </w:r>
      <w:proofErr w:type="spellStart"/>
      <w:r w:rsidRPr="00495ABA">
        <w:t>Gambella</w:t>
      </w:r>
      <w:proofErr w:type="spellEnd"/>
      <w:r w:rsidRPr="00495ABA">
        <w:t xml:space="preserve"> and to convene a joint boundary commission</w:t>
      </w:r>
      <w:r>
        <w:t xml:space="preserve">’, </w:t>
      </w:r>
      <w:r w:rsidRPr="00162F9E">
        <w:rPr>
          <w:i/>
        </w:rPr>
        <w:t>Ethiopian Herald</w:t>
      </w:r>
      <w:r>
        <w:t>, 26 March 1971; United Kingdom National Archives [hereafter UKNA] FCO 93/2531,‘</w:t>
      </w:r>
      <w:r w:rsidRPr="00495ABA">
        <w:t xml:space="preserve">Joint communique, </w:t>
      </w:r>
      <w:proofErr w:type="spellStart"/>
      <w:r w:rsidRPr="00495ABA">
        <w:t>Ethio</w:t>
      </w:r>
      <w:proofErr w:type="spellEnd"/>
      <w:r w:rsidRPr="00495ABA">
        <w:t>-Sudan Joint Ministerial Consultative Meeting</w:t>
      </w:r>
      <w:r>
        <w:t xml:space="preserve">’, </w:t>
      </w:r>
      <w:r w:rsidRPr="00495ABA">
        <w:t xml:space="preserve">Ethiopian ambassador to Sudan in conversation with British Embassy staff, </w:t>
      </w:r>
      <w:r>
        <w:t>8 February 1980; ‘</w:t>
      </w:r>
      <w:r w:rsidRPr="00495ABA">
        <w:t>Joint communique, OAU ad hoc mediation committee to immediate cessation of hostile acts and the reestablishment of air links between the two countries, negotiations held in Freetown, 12-15 Dec 1977</w:t>
      </w:r>
      <w:r>
        <w:t>,’</w:t>
      </w:r>
      <w:r w:rsidRPr="00495ABA">
        <w:t xml:space="preserve"> </w:t>
      </w:r>
      <w:r w:rsidRPr="00B3522D">
        <w:rPr>
          <w:i/>
        </w:rPr>
        <w:t>Ethiopian Herald</w:t>
      </w:r>
      <w:r>
        <w:t>, 20 February 1978;</w:t>
      </w:r>
      <w:r w:rsidRPr="00495ABA">
        <w:t xml:space="preserve"> </w:t>
      </w:r>
      <w:r>
        <w:t>MOD, ‘</w:t>
      </w:r>
      <w:r w:rsidRPr="00495ABA">
        <w:t>Agreement from the Meeting of Ethiopian and Sudan Mili</w:t>
      </w:r>
      <w:r>
        <w:t>tary Committee,’ 18 Sept 1982.</w:t>
      </w:r>
    </w:p>
  </w:endnote>
  <w:endnote w:id="23">
    <w:p w14:paraId="185F5993" w14:textId="77777777" w:rsidR="00941069" w:rsidRPr="000650E7" w:rsidRDefault="00941069" w:rsidP="00B900DA">
      <w:pPr>
        <w:pStyle w:val="EndnoteText"/>
      </w:pPr>
      <w:r>
        <w:rPr>
          <w:rStyle w:val="EndnoteReference"/>
        </w:rPr>
        <w:endnoteRef/>
      </w:r>
      <w:r>
        <w:t xml:space="preserve"> </w:t>
      </w:r>
      <w:proofErr w:type="gramStart"/>
      <w:r>
        <w:t>‘</w:t>
      </w:r>
      <w:r w:rsidRPr="007E25B3">
        <w:t>Minutes</w:t>
      </w:r>
      <w:r>
        <w:t xml:space="preserve"> of a meeting to discuss the deteriorating relations between Sudan and Ethiopia, 1969,’ MOD, 1042.</w:t>
      </w:r>
      <w:proofErr w:type="gramEnd"/>
    </w:p>
  </w:endnote>
  <w:endnote w:id="24">
    <w:p w14:paraId="7BB4DB8D" w14:textId="2CB10181" w:rsidR="00DA01E3" w:rsidRPr="00130E97" w:rsidRDefault="00DA01E3">
      <w:pPr>
        <w:pStyle w:val="EndnoteText"/>
        <w:rPr>
          <w:lang w:val="en-US"/>
        </w:rPr>
      </w:pPr>
      <w:r>
        <w:rPr>
          <w:rStyle w:val="EndnoteReference"/>
        </w:rPr>
        <w:endnoteRef/>
      </w:r>
      <w:r>
        <w:t xml:space="preserve"> </w:t>
      </w:r>
      <w:r w:rsidRPr="00130E97">
        <w:rPr>
          <w:lang w:val="en-US"/>
        </w:rPr>
        <w:t xml:space="preserve">Rolandsen </w:t>
      </w:r>
      <w:r>
        <w:rPr>
          <w:lang w:val="en-US"/>
        </w:rPr>
        <w:t>‘</w:t>
      </w:r>
      <w:r w:rsidRPr="00130E97">
        <w:rPr>
          <w:lang w:val="en-US"/>
        </w:rPr>
        <w:t>The making of the Anya-Nya</w:t>
      </w:r>
      <w:r>
        <w:rPr>
          <w:lang w:val="en-US"/>
        </w:rPr>
        <w:t>’</w:t>
      </w:r>
      <w:r w:rsidRPr="00130E97">
        <w:rPr>
          <w:lang w:val="en-US"/>
        </w:rPr>
        <w:t xml:space="preserve"> </w:t>
      </w:r>
    </w:p>
  </w:endnote>
  <w:endnote w:id="25">
    <w:p w14:paraId="1058559E" w14:textId="77777777" w:rsidR="00941069" w:rsidRPr="0029206A" w:rsidRDefault="00941069" w:rsidP="00B900DA">
      <w:pPr>
        <w:pStyle w:val="EndnoteText"/>
        <w:rPr>
          <w:lang w:val="en-US"/>
        </w:rPr>
      </w:pPr>
      <w:r>
        <w:rPr>
          <w:rStyle w:val="EndnoteReference"/>
        </w:rPr>
        <w:endnoteRef/>
      </w:r>
      <w:r>
        <w:t xml:space="preserve"> </w:t>
      </w:r>
      <w:proofErr w:type="spellStart"/>
      <w:proofErr w:type="gramStart"/>
      <w:r w:rsidRPr="0029206A">
        <w:rPr>
          <w:lang w:val="en-US"/>
        </w:rPr>
        <w:t>Belete</w:t>
      </w:r>
      <w:proofErr w:type="spellEnd"/>
      <w:r w:rsidRPr="0029206A">
        <w:rPr>
          <w:lang w:val="en-US"/>
        </w:rPr>
        <w:t>,</w:t>
      </w:r>
      <w:r>
        <w:rPr>
          <w:lang w:val="en-US"/>
        </w:rPr>
        <w:t xml:space="preserve"> ‘Ethiopia’s role.’</w:t>
      </w:r>
      <w:proofErr w:type="gramEnd"/>
    </w:p>
  </w:endnote>
  <w:endnote w:id="26">
    <w:p w14:paraId="27D938BC" w14:textId="77777777" w:rsidR="00941069" w:rsidRPr="0029206A" w:rsidRDefault="00941069" w:rsidP="00B900DA">
      <w:pPr>
        <w:pStyle w:val="EndnoteText"/>
        <w:rPr>
          <w:lang w:val="en-US"/>
        </w:rPr>
      </w:pPr>
      <w:r>
        <w:rPr>
          <w:rStyle w:val="EndnoteReference"/>
        </w:rPr>
        <w:endnoteRef/>
      </w:r>
      <w:r>
        <w:t xml:space="preserve"> </w:t>
      </w:r>
      <w:r>
        <w:rPr>
          <w:lang w:val="en-US"/>
        </w:rPr>
        <w:t>Ibid.</w:t>
      </w:r>
    </w:p>
  </w:endnote>
  <w:endnote w:id="27">
    <w:p w14:paraId="53624FD3" w14:textId="77777777" w:rsidR="00941069" w:rsidRPr="0029206A" w:rsidRDefault="00941069" w:rsidP="00B900DA">
      <w:pPr>
        <w:pStyle w:val="EndnoteText"/>
        <w:rPr>
          <w:lang w:val="en-US"/>
        </w:rPr>
      </w:pPr>
      <w:r>
        <w:rPr>
          <w:rStyle w:val="EndnoteReference"/>
        </w:rPr>
        <w:endnoteRef/>
      </w:r>
      <w:r>
        <w:t xml:space="preserve"> </w:t>
      </w:r>
      <w:proofErr w:type="gramStart"/>
      <w:r>
        <w:t xml:space="preserve">‘Minutes of a meeting to discuss the deteriorating relations between Sudan and </w:t>
      </w:r>
      <w:proofErr w:type="spellStart"/>
      <w:r>
        <w:t>Ethipopia</w:t>
      </w:r>
      <w:proofErr w:type="spellEnd"/>
      <w:r>
        <w:t xml:space="preserve">, 1969,’ </w:t>
      </w:r>
      <w:r>
        <w:rPr>
          <w:lang w:val="en-US"/>
        </w:rPr>
        <w:t>MOD 1042.</w:t>
      </w:r>
      <w:proofErr w:type="gramEnd"/>
    </w:p>
  </w:endnote>
  <w:endnote w:id="28">
    <w:p w14:paraId="7D9D2F16" w14:textId="77777777" w:rsidR="00941069" w:rsidRPr="00BA1DC1" w:rsidRDefault="00941069" w:rsidP="00B900DA">
      <w:pPr>
        <w:pStyle w:val="EndnoteText"/>
        <w:rPr>
          <w:lang w:val="en-US"/>
        </w:rPr>
      </w:pPr>
      <w:r>
        <w:rPr>
          <w:rStyle w:val="EndnoteReference"/>
        </w:rPr>
        <w:endnoteRef/>
      </w:r>
      <w:r>
        <w:t xml:space="preserve"> </w:t>
      </w:r>
      <w:proofErr w:type="spellStart"/>
      <w:proofErr w:type="gramStart"/>
      <w:r w:rsidRPr="00BA1DC1">
        <w:rPr>
          <w:lang w:val="en-US"/>
        </w:rPr>
        <w:t>Bahru</w:t>
      </w:r>
      <w:proofErr w:type="spellEnd"/>
      <w:r w:rsidRPr="00BA1DC1">
        <w:rPr>
          <w:lang w:val="en-US"/>
        </w:rPr>
        <w:t xml:space="preserve"> </w:t>
      </w:r>
      <w:proofErr w:type="spellStart"/>
      <w:r w:rsidRPr="00BA1DC1">
        <w:rPr>
          <w:lang w:val="en-US"/>
        </w:rPr>
        <w:t>Zewde</w:t>
      </w:r>
      <w:proofErr w:type="spellEnd"/>
      <w:r w:rsidRPr="00BA1DC1">
        <w:rPr>
          <w:lang w:val="en-US"/>
        </w:rPr>
        <w:t xml:space="preserve">, </w:t>
      </w:r>
      <w:r>
        <w:rPr>
          <w:i/>
          <w:lang w:val="en-US"/>
        </w:rPr>
        <w:t xml:space="preserve">Modern History of Ethiopia; </w:t>
      </w:r>
      <w:r w:rsidRPr="006B2864">
        <w:rPr>
          <w:lang w:val="en-US"/>
        </w:rPr>
        <w:t>Dereje Feyissa</w:t>
      </w:r>
      <w:r>
        <w:rPr>
          <w:i/>
          <w:lang w:val="en-US"/>
        </w:rPr>
        <w:t xml:space="preserve"> </w:t>
      </w:r>
      <w:r w:rsidRPr="006B2864">
        <w:rPr>
          <w:lang w:val="en-US"/>
        </w:rPr>
        <w:t>‘Power and its Discontents</w:t>
      </w:r>
      <w:r>
        <w:rPr>
          <w:lang w:val="en-US"/>
        </w:rPr>
        <w:t>.</w:t>
      </w:r>
      <w:r w:rsidRPr="006B2864">
        <w:rPr>
          <w:lang w:val="en-US"/>
        </w:rPr>
        <w:t>’</w:t>
      </w:r>
      <w:proofErr w:type="gramEnd"/>
    </w:p>
  </w:endnote>
  <w:endnote w:id="29">
    <w:p w14:paraId="12244C3E" w14:textId="77777777" w:rsidR="00941069" w:rsidRPr="006B2864" w:rsidRDefault="00941069" w:rsidP="00B900DA">
      <w:pPr>
        <w:pStyle w:val="EndnoteText"/>
        <w:rPr>
          <w:i/>
          <w:lang w:val="en-US"/>
        </w:rPr>
      </w:pPr>
      <w:r>
        <w:rPr>
          <w:rStyle w:val="EndnoteReference"/>
        </w:rPr>
        <w:endnoteRef/>
      </w:r>
      <w:r>
        <w:t xml:space="preserve"> </w:t>
      </w:r>
      <w:proofErr w:type="gramStart"/>
      <w:r w:rsidRPr="00137BE0">
        <w:rPr>
          <w:lang w:val="en-US"/>
        </w:rPr>
        <w:t xml:space="preserve">Stevens, ‘The </w:t>
      </w:r>
      <w:r>
        <w:rPr>
          <w:lang w:val="en-US"/>
        </w:rPr>
        <w:t xml:space="preserve">1972 </w:t>
      </w:r>
      <w:r w:rsidRPr="00137BE0">
        <w:rPr>
          <w:lang w:val="en-US"/>
        </w:rPr>
        <w:t>Addis Ababa Agreement’</w:t>
      </w:r>
      <w:r>
        <w:rPr>
          <w:lang w:val="en-US"/>
        </w:rPr>
        <w:t xml:space="preserve">; Johnson, </w:t>
      </w:r>
      <w:r w:rsidRPr="006B2864">
        <w:rPr>
          <w:i/>
          <w:lang w:val="en-US"/>
        </w:rPr>
        <w:t>Root Causes of Sudan's Civil Wars</w:t>
      </w:r>
      <w:r>
        <w:rPr>
          <w:i/>
          <w:lang w:val="en-US"/>
        </w:rPr>
        <w:t>.</w:t>
      </w:r>
      <w:proofErr w:type="gramEnd"/>
    </w:p>
  </w:endnote>
  <w:endnote w:id="30">
    <w:p w14:paraId="158D93B5" w14:textId="77777777" w:rsidR="00941069" w:rsidRPr="0029206A" w:rsidRDefault="00941069" w:rsidP="00B900DA">
      <w:pPr>
        <w:pStyle w:val="EndnoteText"/>
        <w:rPr>
          <w:lang w:val="en-US"/>
        </w:rPr>
      </w:pPr>
      <w:r>
        <w:rPr>
          <w:rStyle w:val="EndnoteReference"/>
        </w:rPr>
        <w:endnoteRef/>
      </w:r>
      <w:r>
        <w:t xml:space="preserve"> </w:t>
      </w:r>
      <w:proofErr w:type="gramStart"/>
      <w:r>
        <w:t xml:space="preserve">‘Repatriation of Sudanese in Ethiopia complete,’ </w:t>
      </w:r>
      <w:r w:rsidRPr="005B45BA">
        <w:rPr>
          <w:i/>
        </w:rPr>
        <w:t>Ethiopian Herald</w:t>
      </w:r>
      <w:r w:rsidRPr="005B45BA">
        <w:t xml:space="preserve">, </w:t>
      </w:r>
      <w:r>
        <w:t>24 May 197</w:t>
      </w:r>
      <w:r w:rsidRPr="005B45BA">
        <w:t>4</w:t>
      </w:r>
      <w:r>
        <w:t>.</w:t>
      </w:r>
      <w:proofErr w:type="gramEnd"/>
      <w:r w:rsidRPr="00F9070F">
        <w:t xml:space="preserve"> </w:t>
      </w:r>
    </w:p>
  </w:endnote>
  <w:endnote w:id="31">
    <w:p w14:paraId="73684E88" w14:textId="77777777" w:rsidR="00941069" w:rsidRPr="001D70E9" w:rsidRDefault="00941069" w:rsidP="00B900DA">
      <w:pPr>
        <w:pStyle w:val="EndnoteText"/>
      </w:pPr>
      <w:r>
        <w:rPr>
          <w:rStyle w:val="EndnoteReference"/>
        </w:rPr>
        <w:endnoteRef/>
      </w:r>
      <w:r>
        <w:t xml:space="preserve"> UKNA, FCO 93/466 ‘Memo from J.F.S. Philips, re, Ethiopia and Sudan’, 30 October 1974.</w:t>
      </w:r>
    </w:p>
  </w:endnote>
  <w:endnote w:id="32">
    <w:p w14:paraId="0399B810" w14:textId="77777777" w:rsidR="00941069" w:rsidRPr="000A6381" w:rsidRDefault="00941069" w:rsidP="00B900DA">
      <w:pPr>
        <w:pStyle w:val="EndnoteText"/>
        <w:rPr>
          <w:i/>
        </w:rPr>
      </w:pPr>
      <w:r>
        <w:rPr>
          <w:rStyle w:val="EndnoteReference"/>
        </w:rPr>
        <w:endnoteRef/>
      </w:r>
      <w:r>
        <w:t xml:space="preserve"> </w:t>
      </w:r>
      <w:proofErr w:type="spellStart"/>
      <w:r>
        <w:t>Mengistu</w:t>
      </w:r>
      <w:proofErr w:type="spellEnd"/>
      <w:r>
        <w:t xml:space="preserve"> Haile Mariam was of mixed Southern Ethiopian (</w:t>
      </w:r>
      <w:proofErr w:type="spellStart"/>
      <w:r>
        <w:t>Wolayta</w:t>
      </w:r>
      <w:proofErr w:type="spellEnd"/>
      <w:r>
        <w:t xml:space="preserve">) and Amhara origin, see Clapham </w:t>
      </w:r>
      <w:r w:rsidRPr="000A6381">
        <w:rPr>
          <w:i/>
        </w:rPr>
        <w:t>Transformation and Cont</w:t>
      </w:r>
      <w:r>
        <w:rPr>
          <w:i/>
        </w:rPr>
        <w:t xml:space="preserve">inuity, </w:t>
      </w:r>
      <w:r w:rsidRPr="000A6381">
        <w:t>24</w:t>
      </w:r>
      <w:r>
        <w:t>.</w:t>
      </w:r>
    </w:p>
  </w:endnote>
  <w:endnote w:id="33">
    <w:p w14:paraId="3B36ECA5" w14:textId="77777777" w:rsidR="00941069" w:rsidRPr="001304CF" w:rsidRDefault="00941069" w:rsidP="00B900DA">
      <w:pPr>
        <w:pStyle w:val="EndnoteText"/>
      </w:pPr>
      <w:r>
        <w:rPr>
          <w:rStyle w:val="EndnoteReference"/>
        </w:rPr>
        <w:endnoteRef/>
      </w:r>
      <w:r>
        <w:t xml:space="preserve"> </w:t>
      </w:r>
      <w:r w:rsidRPr="001304CF">
        <w:t xml:space="preserve">British documents describe how </w:t>
      </w:r>
      <w:r>
        <w:t xml:space="preserve">the EDU leader </w:t>
      </w:r>
      <w:proofErr w:type="spellStart"/>
      <w:r w:rsidRPr="001304CF">
        <w:t>Ras</w:t>
      </w:r>
      <w:proofErr w:type="spellEnd"/>
      <w:r w:rsidRPr="001304CF">
        <w:t xml:space="preserve"> </w:t>
      </w:r>
      <w:proofErr w:type="spellStart"/>
      <w:r w:rsidRPr="001304CF">
        <w:t>Mengesha</w:t>
      </w:r>
      <w:proofErr w:type="spellEnd"/>
      <w:r w:rsidRPr="001304CF">
        <w:t xml:space="preserve"> was travelling on a Sudanese stateless person’s travel document and how the Sudanese government allowed EDU to move back and forth across its borders, but doubted whether it supplied them with weapons.</w:t>
      </w:r>
      <w:r>
        <w:t xml:space="preserve">  UKNA, FCO 93/722 ‘Letter from M.K. </w:t>
      </w:r>
      <w:proofErr w:type="spellStart"/>
      <w:r>
        <w:t>Ewans</w:t>
      </w:r>
      <w:proofErr w:type="spellEnd"/>
      <w:r>
        <w:t>, East Africa department, Khartoum’, 7 May 1975, and UKNA FCO 93/722 ‘Letter from E.W. Callaway, re. UNHCR Ethiopia,’ 21 March 1975.</w:t>
      </w:r>
    </w:p>
  </w:endnote>
  <w:endnote w:id="34">
    <w:p w14:paraId="45213D93" w14:textId="77777777" w:rsidR="00941069" w:rsidRPr="00BA1DC1" w:rsidRDefault="00941069" w:rsidP="00B900DA">
      <w:pPr>
        <w:pStyle w:val="EndnoteText"/>
        <w:rPr>
          <w:lang w:val="en-US"/>
        </w:rPr>
      </w:pPr>
      <w:r>
        <w:rPr>
          <w:rStyle w:val="EndnoteReference"/>
        </w:rPr>
        <w:endnoteRef/>
      </w:r>
      <w:r>
        <w:t xml:space="preserve"> </w:t>
      </w:r>
      <w:proofErr w:type="gramStart"/>
      <w:r w:rsidRPr="00A379EC">
        <w:rPr>
          <w:lang w:val="en-US"/>
        </w:rPr>
        <w:t xml:space="preserve">Dereje Feyissa, </w:t>
      </w:r>
      <w:r w:rsidRPr="00A379EC">
        <w:rPr>
          <w:i/>
          <w:lang w:val="en-US"/>
        </w:rPr>
        <w:t>Playing Different Games</w:t>
      </w:r>
      <w:r>
        <w:rPr>
          <w:i/>
          <w:lang w:val="en-US"/>
        </w:rPr>
        <w:t>.</w:t>
      </w:r>
      <w:proofErr w:type="gramEnd"/>
      <w:r w:rsidRPr="00BA1DC1">
        <w:t xml:space="preserve"> </w:t>
      </w:r>
      <w:r w:rsidRPr="00BA1DC1">
        <w:rPr>
          <w:lang w:val="en-US"/>
        </w:rPr>
        <w:t xml:space="preserve">In the 1980s, the GLF, together with Oromo Liberation Front (OLF), the Ethiopian People’s Revolutionary Democratic Front (EPRDF) and Eritrean People’s Liberation Front (ELF) became important tools for Sudanese government in the </w:t>
      </w:r>
      <w:r>
        <w:rPr>
          <w:lang w:val="en-US"/>
        </w:rPr>
        <w:t xml:space="preserve">fight against SPLA and the </w:t>
      </w:r>
      <w:proofErr w:type="spellStart"/>
      <w:r>
        <w:rPr>
          <w:lang w:val="en-US"/>
        </w:rPr>
        <w:t>Derg</w:t>
      </w:r>
      <w:proofErr w:type="spellEnd"/>
      <w:r>
        <w:rPr>
          <w:lang w:val="en-US"/>
        </w:rPr>
        <w:t>:</w:t>
      </w:r>
      <w:r w:rsidRPr="0026693D">
        <w:t xml:space="preserve"> </w:t>
      </w:r>
      <w:r w:rsidRPr="0026693D">
        <w:rPr>
          <w:lang w:val="en-US"/>
        </w:rPr>
        <w:t>Young</w:t>
      </w:r>
      <w:r>
        <w:rPr>
          <w:lang w:val="en-US"/>
        </w:rPr>
        <w:t>,</w:t>
      </w:r>
      <w:r w:rsidRPr="0026693D">
        <w:rPr>
          <w:lang w:val="en-US"/>
        </w:rPr>
        <w:t xml:space="preserve"> ‘Along Ethiopia’s Western Frontier</w:t>
      </w:r>
      <w:r>
        <w:rPr>
          <w:lang w:val="en-US"/>
        </w:rPr>
        <w:t xml:space="preserve">’. </w:t>
      </w:r>
    </w:p>
  </w:endnote>
  <w:endnote w:id="35">
    <w:p w14:paraId="2743FCC2" w14:textId="77777777" w:rsidR="00941069" w:rsidRPr="00A379EC" w:rsidRDefault="00941069" w:rsidP="00B900DA">
      <w:pPr>
        <w:pStyle w:val="EndnoteText"/>
      </w:pPr>
      <w:r>
        <w:rPr>
          <w:rStyle w:val="EndnoteReference"/>
        </w:rPr>
        <w:endnoteRef/>
      </w:r>
      <w:r>
        <w:t xml:space="preserve"> ‘Ethiopia wants peaceful co-existence with Sudan,’ </w:t>
      </w:r>
      <w:r w:rsidRPr="005B45BA">
        <w:rPr>
          <w:i/>
        </w:rPr>
        <w:t>Ethiopian Herald</w:t>
      </w:r>
      <w:r w:rsidRPr="005B45BA">
        <w:t xml:space="preserve">, </w:t>
      </w:r>
      <w:r>
        <w:t xml:space="preserve">16 </w:t>
      </w:r>
      <w:r w:rsidRPr="005B45BA">
        <w:t>March 1</w:t>
      </w:r>
      <w:r>
        <w:t>97</w:t>
      </w:r>
      <w:r w:rsidRPr="005B45BA">
        <w:t>6</w:t>
      </w:r>
      <w:r>
        <w:t xml:space="preserve">. </w:t>
      </w:r>
    </w:p>
  </w:endnote>
  <w:endnote w:id="36">
    <w:p w14:paraId="76445579" w14:textId="77777777" w:rsidR="00941069" w:rsidRPr="00C61103" w:rsidRDefault="00941069" w:rsidP="00B900DA">
      <w:pPr>
        <w:pStyle w:val="EndnoteText"/>
        <w:rPr>
          <w:lang w:val="en-US"/>
        </w:rPr>
      </w:pPr>
      <w:r>
        <w:rPr>
          <w:rStyle w:val="EndnoteReference"/>
        </w:rPr>
        <w:endnoteRef/>
      </w:r>
      <w:r>
        <w:t xml:space="preserve"> </w:t>
      </w:r>
      <w:proofErr w:type="spellStart"/>
      <w:proofErr w:type="gramStart"/>
      <w:r w:rsidRPr="00A744B0">
        <w:rPr>
          <w:lang w:val="en-US"/>
        </w:rPr>
        <w:t>Belete</w:t>
      </w:r>
      <w:proofErr w:type="spellEnd"/>
      <w:r w:rsidRPr="00A744B0">
        <w:rPr>
          <w:lang w:val="en-US"/>
        </w:rPr>
        <w:t xml:space="preserve">, </w:t>
      </w:r>
      <w:r>
        <w:rPr>
          <w:lang w:val="en-US"/>
        </w:rPr>
        <w:t>‘Ethiopia’s role’.</w:t>
      </w:r>
      <w:proofErr w:type="gramEnd"/>
    </w:p>
  </w:endnote>
  <w:endnote w:id="37">
    <w:p w14:paraId="368FE93C" w14:textId="77777777" w:rsidR="00941069" w:rsidRPr="00A744B0" w:rsidRDefault="00941069" w:rsidP="00B900DA">
      <w:pPr>
        <w:pStyle w:val="EndnoteText"/>
        <w:rPr>
          <w:lang w:val="en-US"/>
        </w:rPr>
      </w:pPr>
      <w:r>
        <w:rPr>
          <w:rStyle w:val="EndnoteReference"/>
        </w:rPr>
        <w:endnoteRef/>
      </w:r>
      <w:r>
        <w:t xml:space="preserve"> ‘PMAC Chairman addresses nation: Sudanese regime commits aggression. Territorial integrity, unity of Ethiopia violated by Invading Force</w:t>
      </w:r>
      <w:r w:rsidRPr="005B45BA">
        <w:t>,</w:t>
      </w:r>
      <w:r>
        <w:t>’</w:t>
      </w:r>
      <w:r w:rsidRPr="005B45BA">
        <w:t xml:space="preserve"> </w:t>
      </w:r>
      <w:r w:rsidRPr="005B45BA">
        <w:rPr>
          <w:i/>
        </w:rPr>
        <w:t>Ethiopian Herald</w:t>
      </w:r>
      <w:r>
        <w:t>, 13 April 1977.</w:t>
      </w:r>
      <w:r w:rsidRPr="00A744B0">
        <w:t xml:space="preserve"> </w:t>
      </w:r>
    </w:p>
  </w:endnote>
  <w:endnote w:id="38">
    <w:p w14:paraId="49F37A63" w14:textId="77777777" w:rsidR="00941069" w:rsidRPr="00FA3E18" w:rsidRDefault="00941069" w:rsidP="00B900DA">
      <w:pPr>
        <w:pStyle w:val="EndnoteText"/>
        <w:rPr>
          <w:lang w:val="en-US"/>
        </w:rPr>
      </w:pPr>
      <w:r>
        <w:rPr>
          <w:rStyle w:val="EndnoteReference"/>
        </w:rPr>
        <w:endnoteRef/>
      </w:r>
      <w:r>
        <w:t xml:space="preserve"> The newspaper op-ed mentions the names of individual Southern leaders such as </w:t>
      </w:r>
      <w:r w:rsidRPr="0067224B">
        <w:t xml:space="preserve">Abel </w:t>
      </w:r>
      <w:proofErr w:type="spellStart"/>
      <w:r w:rsidRPr="0067224B">
        <w:t>Alier</w:t>
      </w:r>
      <w:proofErr w:type="spellEnd"/>
      <w:r w:rsidRPr="0067224B">
        <w:t xml:space="preserve">, Bona </w:t>
      </w:r>
      <w:proofErr w:type="spellStart"/>
      <w:r w:rsidRPr="0067224B">
        <w:t>Malwal</w:t>
      </w:r>
      <w:proofErr w:type="spellEnd"/>
      <w:r w:rsidRPr="0067224B">
        <w:t xml:space="preserve">, Hilary </w:t>
      </w:r>
      <w:proofErr w:type="spellStart"/>
      <w:r w:rsidRPr="0067224B">
        <w:t>Logali</w:t>
      </w:r>
      <w:proofErr w:type="spellEnd"/>
      <w:r w:rsidRPr="0067224B">
        <w:t xml:space="preserve">, Luigi </w:t>
      </w:r>
      <w:proofErr w:type="spellStart"/>
      <w:r w:rsidRPr="0067224B">
        <w:t>Adwok</w:t>
      </w:r>
      <w:proofErr w:type="spellEnd"/>
      <w:r w:rsidRPr="0067224B">
        <w:t xml:space="preserve"> and Clement </w:t>
      </w:r>
      <w:proofErr w:type="spellStart"/>
      <w:r w:rsidRPr="0067224B">
        <w:t>Mboro</w:t>
      </w:r>
      <w:proofErr w:type="spellEnd"/>
      <w:r>
        <w:t>,</w:t>
      </w:r>
      <w:r w:rsidRPr="0067224B">
        <w:t xml:space="preserve"> </w:t>
      </w:r>
      <w:r w:rsidRPr="00A65B58">
        <w:rPr>
          <w:i/>
          <w:lang w:val="en-US"/>
        </w:rPr>
        <w:t>Ethiopian Herald</w:t>
      </w:r>
      <w:r w:rsidRPr="00FA3E18">
        <w:rPr>
          <w:lang w:val="en-US"/>
        </w:rPr>
        <w:t xml:space="preserve">, </w:t>
      </w:r>
      <w:r>
        <w:rPr>
          <w:lang w:val="en-US"/>
        </w:rPr>
        <w:t xml:space="preserve">17 &amp; 18 May </w:t>
      </w:r>
      <w:r w:rsidRPr="00FA3E18">
        <w:rPr>
          <w:lang w:val="en-US"/>
        </w:rPr>
        <w:t>1977</w:t>
      </w:r>
      <w:r>
        <w:rPr>
          <w:lang w:val="en-US"/>
        </w:rPr>
        <w:t>.</w:t>
      </w:r>
    </w:p>
  </w:endnote>
  <w:endnote w:id="39">
    <w:p w14:paraId="1CAB0EC5" w14:textId="77777777" w:rsidR="00941069" w:rsidRPr="00FA3E18" w:rsidRDefault="00941069" w:rsidP="00B900DA">
      <w:pPr>
        <w:pStyle w:val="EndnoteText"/>
        <w:rPr>
          <w:lang w:val="en-US"/>
        </w:rPr>
      </w:pPr>
      <w:r>
        <w:rPr>
          <w:rStyle w:val="EndnoteReference"/>
        </w:rPr>
        <w:endnoteRef/>
      </w:r>
      <w:r>
        <w:t xml:space="preserve"> ‘</w:t>
      </w:r>
      <w:proofErr w:type="spellStart"/>
      <w:r>
        <w:t>Nimeri’s</w:t>
      </w:r>
      <w:proofErr w:type="spellEnd"/>
      <w:r>
        <w:t xml:space="preserve"> Suicidal Adventure’ </w:t>
      </w:r>
      <w:proofErr w:type="spellStart"/>
      <w:proofErr w:type="gramStart"/>
      <w:r>
        <w:t>op.ed</w:t>
      </w:r>
      <w:proofErr w:type="spellEnd"/>
      <w:r>
        <w:t>.,</w:t>
      </w:r>
      <w:proofErr w:type="gramEnd"/>
      <w:r>
        <w:t xml:space="preserve"> P. </w:t>
      </w:r>
      <w:proofErr w:type="spellStart"/>
      <w:r>
        <w:t>Otong</w:t>
      </w:r>
      <w:proofErr w:type="spellEnd"/>
      <w:r>
        <w:t xml:space="preserve">, </w:t>
      </w:r>
      <w:r w:rsidRPr="005B45BA">
        <w:rPr>
          <w:i/>
          <w:lang w:val="en-US"/>
        </w:rPr>
        <w:t>Ethiopian Herald</w:t>
      </w:r>
      <w:r w:rsidRPr="005B45BA">
        <w:rPr>
          <w:lang w:val="en-US"/>
        </w:rPr>
        <w:t xml:space="preserve">, </w:t>
      </w:r>
      <w:r>
        <w:rPr>
          <w:lang w:val="en-US"/>
        </w:rPr>
        <w:t>25 May 1977.</w:t>
      </w:r>
      <w:r w:rsidRPr="00FA3E18">
        <w:rPr>
          <w:lang w:val="en-US"/>
        </w:rPr>
        <w:t xml:space="preserve"> </w:t>
      </w:r>
    </w:p>
  </w:endnote>
  <w:endnote w:id="40">
    <w:p w14:paraId="69625722" w14:textId="77777777" w:rsidR="00941069" w:rsidRPr="0067224B" w:rsidRDefault="00941069" w:rsidP="00B900DA">
      <w:pPr>
        <w:pStyle w:val="EndnoteText"/>
        <w:rPr>
          <w:lang w:val="en-US"/>
        </w:rPr>
      </w:pPr>
      <w:r>
        <w:rPr>
          <w:rStyle w:val="EndnoteReference"/>
        </w:rPr>
        <w:endnoteRef/>
      </w:r>
      <w:r>
        <w:t xml:space="preserve"> </w:t>
      </w:r>
      <w:r w:rsidRPr="0067224B">
        <w:t>‘</w:t>
      </w:r>
      <w:proofErr w:type="spellStart"/>
      <w:r w:rsidRPr="0067224B">
        <w:t>Mengistu’s</w:t>
      </w:r>
      <w:proofErr w:type="spellEnd"/>
      <w:r w:rsidRPr="0067224B">
        <w:t xml:space="preserve"> attitude had been menacing and had left the Sudanese a strong impression of threats across the border, particularly to the stability of the Southern region</w:t>
      </w:r>
      <w:r>
        <w:t>’: UKNA FCO 93/2131 ‘</w:t>
      </w:r>
      <w:proofErr w:type="spellStart"/>
      <w:r>
        <w:t>Teleg</w:t>
      </w:r>
      <w:proofErr w:type="spellEnd"/>
      <w:r>
        <w:t xml:space="preserve"> 60 – Freetown Summit’, 27 February 1979.</w:t>
      </w:r>
    </w:p>
  </w:endnote>
  <w:endnote w:id="41">
    <w:p w14:paraId="7CB59CB3" w14:textId="77777777" w:rsidR="00941069" w:rsidRPr="00522D8E" w:rsidRDefault="00941069" w:rsidP="00B900DA">
      <w:pPr>
        <w:pStyle w:val="EndnoteText"/>
        <w:rPr>
          <w:lang w:val="en-US"/>
        </w:rPr>
      </w:pPr>
      <w:r>
        <w:rPr>
          <w:rStyle w:val="EndnoteReference"/>
        </w:rPr>
        <w:endnoteRef/>
      </w:r>
      <w:r>
        <w:t xml:space="preserve"> ‘</w:t>
      </w:r>
      <w:r w:rsidRPr="00522D8E">
        <w:t xml:space="preserve">Ethiopia and Sudan have reached an agreement on the establishment of </w:t>
      </w:r>
      <w:r>
        <w:t>a Joint Technical Committee</w:t>
      </w:r>
      <w:r w:rsidRPr="00522D8E">
        <w:rPr>
          <w:lang w:val="en-US"/>
        </w:rPr>
        <w:t>,</w:t>
      </w:r>
      <w:r>
        <w:rPr>
          <w:lang w:val="en-US"/>
        </w:rPr>
        <w:t>’</w:t>
      </w:r>
      <w:r w:rsidRPr="00522D8E">
        <w:rPr>
          <w:lang w:val="en-US"/>
        </w:rPr>
        <w:t xml:space="preserve"> </w:t>
      </w:r>
      <w:r w:rsidRPr="00522D8E">
        <w:rPr>
          <w:i/>
          <w:lang w:val="en-US"/>
        </w:rPr>
        <w:t>Ethiopian Herald</w:t>
      </w:r>
      <w:r w:rsidRPr="00522D8E">
        <w:rPr>
          <w:lang w:val="en-US"/>
        </w:rPr>
        <w:t xml:space="preserve">, </w:t>
      </w:r>
      <w:r>
        <w:rPr>
          <w:lang w:val="en-US"/>
        </w:rPr>
        <w:t xml:space="preserve">19 </w:t>
      </w:r>
      <w:r w:rsidRPr="00522D8E">
        <w:rPr>
          <w:lang w:val="en-US"/>
        </w:rPr>
        <w:t>February 19</w:t>
      </w:r>
      <w:r>
        <w:rPr>
          <w:lang w:val="en-US"/>
        </w:rPr>
        <w:t>81.</w:t>
      </w:r>
    </w:p>
  </w:endnote>
  <w:endnote w:id="42">
    <w:p w14:paraId="5E4967B3" w14:textId="77777777" w:rsidR="00941069" w:rsidRPr="002B7BDD" w:rsidRDefault="00941069" w:rsidP="00B900DA">
      <w:pPr>
        <w:pStyle w:val="EndnoteText"/>
        <w:rPr>
          <w:lang w:val="en-US"/>
        </w:rPr>
      </w:pPr>
      <w:r w:rsidRPr="00522D8E">
        <w:rPr>
          <w:rStyle w:val="EndnoteReference"/>
        </w:rPr>
        <w:endnoteRef/>
      </w:r>
      <w:r w:rsidRPr="00522D8E">
        <w:t xml:space="preserve"> ‘</w:t>
      </w:r>
      <w:r>
        <w:rPr>
          <w:lang w:val="en-US"/>
        </w:rPr>
        <w:t xml:space="preserve">Ethiopia, Sudan agree to close down facilities used by secessionists,’ </w:t>
      </w:r>
      <w:r w:rsidRPr="00522D8E">
        <w:rPr>
          <w:i/>
          <w:lang w:val="en-US"/>
        </w:rPr>
        <w:t>Ethiopian Herald</w:t>
      </w:r>
      <w:r w:rsidRPr="00522D8E">
        <w:rPr>
          <w:lang w:val="en-US"/>
        </w:rPr>
        <w:t xml:space="preserve">, </w:t>
      </w:r>
      <w:r>
        <w:rPr>
          <w:lang w:val="en-US"/>
        </w:rPr>
        <w:t xml:space="preserve">1 </w:t>
      </w:r>
      <w:r w:rsidRPr="00522D8E">
        <w:rPr>
          <w:lang w:val="en-US"/>
        </w:rPr>
        <w:t>June 1</w:t>
      </w:r>
      <w:r>
        <w:rPr>
          <w:lang w:val="en-US"/>
        </w:rPr>
        <w:t>982.</w:t>
      </w:r>
    </w:p>
  </w:endnote>
  <w:endnote w:id="43">
    <w:p w14:paraId="411C34CA" w14:textId="77777777" w:rsidR="00941069" w:rsidRPr="001D0AB8" w:rsidRDefault="00941069" w:rsidP="00B900DA">
      <w:pPr>
        <w:pStyle w:val="EndnoteText"/>
        <w:rPr>
          <w:lang w:val="en-US"/>
        </w:rPr>
      </w:pPr>
      <w:r>
        <w:rPr>
          <w:rStyle w:val="EndnoteReference"/>
        </w:rPr>
        <w:endnoteRef/>
      </w:r>
      <w:r>
        <w:t xml:space="preserve"> MOD, ‘M</w:t>
      </w:r>
      <w:r w:rsidRPr="001D0AB8">
        <w:t>eeting of Ethiopian and Sudan Military Committee</w:t>
      </w:r>
      <w:r>
        <w:t>,’ 18 Sept 1982.</w:t>
      </w:r>
    </w:p>
  </w:endnote>
  <w:endnote w:id="44">
    <w:p w14:paraId="7221FF66" w14:textId="77777777" w:rsidR="00941069" w:rsidRPr="00734D25" w:rsidRDefault="00941069" w:rsidP="00B900DA">
      <w:pPr>
        <w:pStyle w:val="EndnoteText"/>
        <w:rPr>
          <w:lang w:val="en-US"/>
        </w:rPr>
      </w:pPr>
      <w:r>
        <w:rPr>
          <w:rStyle w:val="EndnoteReference"/>
        </w:rPr>
        <w:endnoteRef/>
      </w:r>
      <w:r>
        <w:t xml:space="preserve"> ‘</w:t>
      </w:r>
      <w:r w:rsidRPr="00397C0B">
        <w:t>Ethiopia Re</w:t>
      </w:r>
      <w:r>
        <w:t>futes Allegations by Sudan</w:t>
      </w:r>
      <w:r w:rsidRPr="00397C0B">
        <w:t>,</w:t>
      </w:r>
      <w:r>
        <w:t>’</w:t>
      </w:r>
      <w:r w:rsidRPr="00397C0B">
        <w:t xml:space="preserve"> </w:t>
      </w:r>
      <w:r w:rsidRPr="00397C0B">
        <w:rPr>
          <w:i/>
        </w:rPr>
        <w:t>Ethiopian Herald</w:t>
      </w:r>
      <w:r w:rsidRPr="00397C0B">
        <w:t xml:space="preserve">, </w:t>
      </w:r>
      <w:r>
        <w:t xml:space="preserve">17 </w:t>
      </w:r>
      <w:r w:rsidRPr="00397C0B">
        <w:t>Aug</w:t>
      </w:r>
      <w:r>
        <w:t xml:space="preserve">ust 1984. </w:t>
      </w:r>
    </w:p>
  </w:endnote>
  <w:endnote w:id="45">
    <w:p w14:paraId="1D4FD9FA" w14:textId="77777777" w:rsidR="00941069" w:rsidRPr="0036200F" w:rsidRDefault="00941069" w:rsidP="00B900DA">
      <w:pPr>
        <w:pStyle w:val="EndnoteText"/>
        <w:rPr>
          <w:lang w:val="en-US"/>
        </w:rPr>
      </w:pPr>
      <w:r>
        <w:rPr>
          <w:rStyle w:val="EndnoteReference"/>
        </w:rPr>
        <w:endnoteRef/>
      </w:r>
      <w:r>
        <w:t xml:space="preserve"> </w:t>
      </w:r>
      <w:proofErr w:type="spellStart"/>
      <w:proofErr w:type="gramStart"/>
      <w:r>
        <w:t>Erlich</w:t>
      </w:r>
      <w:proofErr w:type="spellEnd"/>
      <w:r>
        <w:t xml:space="preserve">, </w:t>
      </w:r>
      <w:r w:rsidRPr="0029206A">
        <w:rPr>
          <w:i/>
        </w:rPr>
        <w:t>Saudi Arabia and Ethiopia</w:t>
      </w:r>
      <w:r>
        <w:rPr>
          <w:i/>
        </w:rPr>
        <w:t>.</w:t>
      </w:r>
      <w:proofErr w:type="gramEnd"/>
    </w:p>
  </w:endnote>
  <w:endnote w:id="46">
    <w:p w14:paraId="1B6A1148" w14:textId="77777777" w:rsidR="00941069" w:rsidRPr="00A4342B" w:rsidRDefault="00941069" w:rsidP="00B900DA">
      <w:pPr>
        <w:pStyle w:val="EndnoteText"/>
        <w:rPr>
          <w:lang w:val="en-US"/>
        </w:rPr>
      </w:pPr>
      <w:r>
        <w:rPr>
          <w:rStyle w:val="EndnoteReference"/>
        </w:rPr>
        <w:endnoteRef/>
      </w:r>
      <w:r>
        <w:t xml:space="preserve"> </w:t>
      </w:r>
      <w:proofErr w:type="gramStart"/>
      <w:r>
        <w:rPr>
          <w:lang w:val="en-US"/>
        </w:rPr>
        <w:t>Rolandsen, ‘A false s</w:t>
      </w:r>
      <w:r w:rsidRPr="00A4342B">
        <w:rPr>
          <w:lang w:val="en-US"/>
        </w:rPr>
        <w:t>tart’</w:t>
      </w:r>
      <w:r>
        <w:rPr>
          <w:lang w:val="en-US"/>
        </w:rPr>
        <w:t>.</w:t>
      </w:r>
      <w:proofErr w:type="gramEnd"/>
    </w:p>
  </w:endnote>
  <w:endnote w:id="47">
    <w:p w14:paraId="4F25B93E" w14:textId="77777777" w:rsidR="00941069" w:rsidRPr="00A4342B" w:rsidRDefault="00941069" w:rsidP="00B900DA">
      <w:pPr>
        <w:pStyle w:val="EndnoteText"/>
      </w:pPr>
      <w:r>
        <w:rPr>
          <w:rStyle w:val="EndnoteReference"/>
        </w:rPr>
        <w:endnoteRef/>
      </w:r>
      <w:r>
        <w:t xml:space="preserve"> </w:t>
      </w:r>
      <w:proofErr w:type="spellStart"/>
      <w:r>
        <w:t>Poggo</w:t>
      </w:r>
      <w:proofErr w:type="spellEnd"/>
      <w:r>
        <w:t xml:space="preserve">, </w:t>
      </w:r>
      <w:proofErr w:type="gramStart"/>
      <w:r w:rsidRPr="00A4342B">
        <w:rPr>
          <w:i/>
        </w:rPr>
        <w:t>The</w:t>
      </w:r>
      <w:proofErr w:type="gramEnd"/>
      <w:r w:rsidRPr="00A4342B">
        <w:rPr>
          <w:i/>
        </w:rPr>
        <w:t xml:space="preserve"> First Sudanese Civil War</w:t>
      </w:r>
      <w:r>
        <w:rPr>
          <w:i/>
        </w:rPr>
        <w:t>.</w:t>
      </w:r>
    </w:p>
  </w:endnote>
  <w:endnote w:id="48">
    <w:p w14:paraId="7540614D" w14:textId="77777777" w:rsidR="00941069" w:rsidRPr="00734D25" w:rsidRDefault="00941069" w:rsidP="00B900DA">
      <w:pPr>
        <w:pStyle w:val="EndnoteText"/>
        <w:rPr>
          <w:i/>
          <w:lang w:val="en-US"/>
        </w:rPr>
      </w:pPr>
      <w:r>
        <w:rPr>
          <w:rStyle w:val="EndnoteReference"/>
        </w:rPr>
        <w:endnoteRef/>
      </w:r>
      <w:r>
        <w:t xml:space="preserve"> </w:t>
      </w:r>
      <w:proofErr w:type="spellStart"/>
      <w:proofErr w:type="gramStart"/>
      <w:r w:rsidRPr="00734D25">
        <w:rPr>
          <w:lang w:val="en-US"/>
        </w:rPr>
        <w:t>Levey</w:t>
      </w:r>
      <w:proofErr w:type="spellEnd"/>
      <w:r w:rsidRPr="00734D25">
        <w:rPr>
          <w:lang w:val="en-US"/>
        </w:rPr>
        <w:t xml:space="preserve">, </w:t>
      </w:r>
      <w:r>
        <w:rPr>
          <w:lang w:val="en-US"/>
        </w:rPr>
        <w:t>‘Israel’s s</w:t>
      </w:r>
      <w:r w:rsidRPr="00734D25">
        <w:rPr>
          <w:lang w:val="en-US"/>
        </w:rPr>
        <w:t>trategy in Africa</w:t>
      </w:r>
      <w:r>
        <w:rPr>
          <w:lang w:val="en-US"/>
        </w:rPr>
        <w:t xml:space="preserve">’; </w:t>
      </w:r>
      <w:proofErr w:type="spellStart"/>
      <w:r>
        <w:rPr>
          <w:lang w:val="en-US"/>
        </w:rPr>
        <w:t>Nadelmann</w:t>
      </w:r>
      <w:proofErr w:type="spellEnd"/>
      <w:r>
        <w:rPr>
          <w:lang w:val="en-US"/>
        </w:rPr>
        <w:t>, ‘</w:t>
      </w:r>
      <w:r w:rsidRPr="00C61103">
        <w:rPr>
          <w:lang w:val="en-US"/>
        </w:rPr>
        <w:t>Israel and Black Africa</w:t>
      </w:r>
      <w:r>
        <w:rPr>
          <w:lang w:val="en-US"/>
        </w:rPr>
        <w:t>’.</w:t>
      </w:r>
      <w:proofErr w:type="gramEnd"/>
    </w:p>
  </w:endnote>
  <w:endnote w:id="49">
    <w:p w14:paraId="41E1C8C0" w14:textId="77777777" w:rsidR="00941069" w:rsidRPr="00734D25" w:rsidRDefault="00941069" w:rsidP="00B900DA">
      <w:pPr>
        <w:pStyle w:val="EndnoteText"/>
      </w:pPr>
      <w:r>
        <w:rPr>
          <w:rStyle w:val="EndnoteReference"/>
        </w:rPr>
        <w:endnoteRef/>
      </w:r>
      <w:r>
        <w:t xml:space="preserve"> </w:t>
      </w:r>
      <w:proofErr w:type="gramStart"/>
      <w:r>
        <w:t>Peters</w:t>
      </w:r>
      <w:r w:rsidRPr="00C61103">
        <w:rPr>
          <w:i/>
        </w:rPr>
        <w:t>, Israel and Africa</w:t>
      </w:r>
      <w:r>
        <w:t>.</w:t>
      </w:r>
      <w:proofErr w:type="gramEnd"/>
    </w:p>
  </w:endnote>
  <w:endnote w:id="50">
    <w:p w14:paraId="0DDF384F" w14:textId="77777777" w:rsidR="00941069" w:rsidRPr="00E05605" w:rsidRDefault="00941069" w:rsidP="00B900DA">
      <w:pPr>
        <w:pStyle w:val="EndnoteText"/>
        <w:rPr>
          <w:lang w:val="en-US"/>
        </w:rPr>
      </w:pPr>
      <w:r>
        <w:rPr>
          <w:rStyle w:val="EndnoteReference"/>
        </w:rPr>
        <w:endnoteRef/>
      </w:r>
      <w:r>
        <w:t xml:space="preserve"> </w:t>
      </w:r>
      <w:proofErr w:type="spellStart"/>
      <w:proofErr w:type="gramStart"/>
      <w:r w:rsidRPr="00E05605">
        <w:rPr>
          <w:lang w:val="en-US"/>
        </w:rPr>
        <w:t>Erlich</w:t>
      </w:r>
      <w:proofErr w:type="spellEnd"/>
      <w:r w:rsidRPr="00E05605">
        <w:rPr>
          <w:lang w:val="en-US"/>
        </w:rPr>
        <w:t xml:space="preserve">, </w:t>
      </w:r>
      <w:r w:rsidRPr="00E05605">
        <w:rPr>
          <w:i/>
          <w:lang w:val="en-US"/>
        </w:rPr>
        <w:t>Saudi Arabia and Ethiopia</w:t>
      </w:r>
      <w:r>
        <w:rPr>
          <w:i/>
          <w:lang w:val="en-US"/>
        </w:rPr>
        <w:t>.</w:t>
      </w:r>
      <w:proofErr w:type="gramEnd"/>
    </w:p>
  </w:endnote>
  <w:endnote w:id="51">
    <w:p w14:paraId="477FD7E9" w14:textId="77777777" w:rsidR="00941069" w:rsidRPr="00C41EA1" w:rsidRDefault="00941069" w:rsidP="00B900DA">
      <w:pPr>
        <w:pStyle w:val="EndnoteText"/>
        <w:rPr>
          <w:lang w:val="en-US"/>
        </w:rPr>
      </w:pPr>
      <w:r>
        <w:rPr>
          <w:rStyle w:val="EndnoteReference"/>
        </w:rPr>
        <w:endnoteRef/>
      </w:r>
      <w:r>
        <w:t xml:space="preserve"> </w:t>
      </w:r>
      <w:proofErr w:type="gramStart"/>
      <w:r>
        <w:t>MOD, ‘</w:t>
      </w:r>
      <w:r w:rsidRPr="00C41EA1">
        <w:t>Min</w:t>
      </w:r>
      <w:r>
        <w:t>utes of meeting to discuss</w:t>
      </w:r>
      <w:r w:rsidRPr="00C41EA1">
        <w:t xml:space="preserve"> deteriora</w:t>
      </w:r>
      <w:r>
        <w:t>ting relations between Sudan &amp;</w:t>
      </w:r>
      <w:r w:rsidRPr="00C41EA1">
        <w:t xml:space="preserve"> Ethiopia, 1969</w:t>
      </w:r>
      <w:r>
        <w:t>,’ doc. 1042.</w:t>
      </w:r>
      <w:proofErr w:type="gramEnd"/>
    </w:p>
  </w:endnote>
  <w:endnote w:id="52">
    <w:p w14:paraId="0E8ADBBE" w14:textId="77777777" w:rsidR="00941069" w:rsidRPr="00B55F44" w:rsidRDefault="00941069" w:rsidP="00B900DA">
      <w:pPr>
        <w:pStyle w:val="EndnoteText"/>
        <w:rPr>
          <w:lang w:val="en-US"/>
        </w:rPr>
      </w:pPr>
      <w:r>
        <w:rPr>
          <w:rStyle w:val="EndnoteReference"/>
        </w:rPr>
        <w:endnoteRef/>
      </w:r>
      <w:r>
        <w:t xml:space="preserve"> </w:t>
      </w:r>
      <w:proofErr w:type="spellStart"/>
      <w:proofErr w:type="gramStart"/>
      <w:r>
        <w:rPr>
          <w:lang w:val="en-US"/>
        </w:rPr>
        <w:t>Levey</w:t>
      </w:r>
      <w:proofErr w:type="spellEnd"/>
      <w:r>
        <w:rPr>
          <w:lang w:val="en-US"/>
        </w:rPr>
        <w:t>, ‘Israel’s s</w:t>
      </w:r>
      <w:r w:rsidRPr="00B55F44">
        <w:rPr>
          <w:lang w:val="en-US"/>
        </w:rPr>
        <w:t>trategy in Africa</w:t>
      </w:r>
      <w:r>
        <w:rPr>
          <w:lang w:val="en-US"/>
        </w:rPr>
        <w:t>.</w:t>
      </w:r>
      <w:r w:rsidRPr="00B55F44">
        <w:rPr>
          <w:lang w:val="en-US"/>
        </w:rPr>
        <w:t>’</w:t>
      </w:r>
      <w:proofErr w:type="gramEnd"/>
    </w:p>
  </w:endnote>
  <w:endnote w:id="53">
    <w:p w14:paraId="001CB030" w14:textId="77777777" w:rsidR="00941069" w:rsidRPr="00B55F44" w:rsidRDefault="00941069" w:rsidP="00B900DA">
      <w:pPr>
        <w:pStyle w:val="EndnoteText"/>
      </w:pPr>
      <w:r>
        <w:rPr>
          <w:rStyle w:val="EndnoteReference"/>
        </w:rPr>
        <w:endnoteRef/>
      </w:r>
      <w:r>
        <w:t xml:space="preserve"> </w:t>
      </w:r>
      <w:proofErr w:type="gramStart"/>
      <w:r>
        <w:t xml:space="preserve">Peters, </w:t>
      </w:r>
      <w:r w:rsidRPr="00BA518D">
        <w:rPr>
          <w:i/>
        </w:rPr>
        <w:t>Israel and Africa</w:t>
      </w:r>
      <w:r>
        <w:rPr>
          <w:i/>
        </w:rPr>
        <w:t>.</w:t>
      </w:r>
      <w:proofErr w:type="gramEnd"/>
    </w:p>
  </w:endnote>
  <w:endnote w:id="54">
    <w:p w14:paraId="679FE2B3" w14:textId="77777777" w:rsidR="00941069" w:rsidRPr="00923147" w:rsidRDefault="00941069" w:rsidP="00B900DA">
      <w:r>
        <w:rPr>
          <w:rStyle w:val="EndnoteReference"/>
        </w:rPr>
        <w:endnoteRef/>
      </w:r>
      <w:r>
        <w:rPr>
          <w:sz w:val="20"/>
          <w:szCs w:val="20"/>
        </w:rPr>
        <w:t xml:space="preserve"> </w:t>
      </w:r>
      <w:r w:rsidRPr="00923147">
        <w:rPr>
          <w:sz w:val="20"/>
          <w:szCs w:val="20"/>
        </w:rPr>
        <w:t xml:space="preserve">According to </w:t>
      </w:r>
      <w:proofErr w:type="spellStart"/>
      <w:r w:rsidRPr="00923147">
        <w:rPr>
          <w:sz w:val="20"/>
          <w:szCs w:val="20"/>
        </w:rPr>
        <w:t>Levey</w:t>
      </w:r>
      <w:proofErr w:type="spellEnd"/>
      <w:r w:rsidRPr="00923147">
        <w:rPr>
          <w:sz w:val="20"/>
          <w:szCs w:val="20"/>
        </w:rPr>
        <w:t>, diplomatic relations between the two countries resumed in November 1989 – together with rumours that military cooperation also was resumed. For the Ethiopians, the resumption of relations with Ethiopia was a tool for improving its ties with and image in the US</w:t>
      </w:r>
      <w:r>
        <w:rPr>
          <w:sz w:val="20"/>
          <w:szCs w:val="20"/>
        </w:rPr>
        <w:t xml:space="preserve">: </w:t>
      </w:r>
      <w:proofErr w:type="spellStart"/>
      <w:r>
        <w:rPr>
          <w:sz w:val="20"/>
          <w:szCs w:val="20"/>
        </w:rPr>
        <w:t>Levey</w:t>
      </w:r>
      <w:proofErr w:type="spellEnd"/>
      <w:r>
        <w:rPr>
          <w:sz w:val="20"/>
          <w:szCs w:val="20"/>
        </w:rPr>
        <w:t>, ‘Israel’s strategy in Africa’.</w:t>
      </w:r>
    </w:p>
  </w:endnote>
  <w:endnote w:id="55">
    <w:p w14:paraId="7BC8CEE2" w14:textId="77777777" w:rsidR="00941069" w:rsidRPr="00EB1CC3" w:rsidRDefault="00941069" w:rsidP="00B900DA">
      <w:pPr>
        <w:pStyle w:val="EndnoteText"/>
      </w:pPr>
      <w:r>
        <w:rPr>
          <w:rStyle w:val="EndnoteReference"/>
        </w:rPr>
        <w:endnoteRef/>
      </w:r>
      <w:r>
        <w:t xml:space="preserve"> </w:t>
      </w:r>
      <w:proofErr w:type="gramStart"/>
      <w:r>
        <w:t>‘</w:t>
      </w:r>
      <w:r w:rsidRPr="00EB1CC3">
        <w:t xml:space="preserve">Joint communique on the establishment of ad hoc committees to investigate suspected rebel activities around </w:t>
      </w:r>
      <w:proofErr w:type="spellStart"/>
      <w:r w:rsidRPr="00EB1CC3">
        <w:t>Kassala</w:t>
      </w:r>
      <w:proofErr w:type="spellEnd"/>
      <w:r w:rsidRPr="00EB1CC3">
        <w:t xml:space="preserve"> and</w:t>
      </w:r>
      <w:r>
        <w:t xml:space="preserve"> </w:t>
      </w:r>
      <w:proofErr w:type="spellStart"/>
      <w:r w:rsidRPr="00EB1CC3">
        <w:t>Gambella</w:t>
      </w:r>
      <w:proofErr w:type="spellEnd"/>
      <w:r w:rsidRPr="00EB1CC3">
        <w:t xml:space="preserve"> and to convene a joint boundary </w:t>
      </w:r>
      <w:r>
        <w:t>commission</w:t>
      </w:r>
      <w:r w:rsidRPr="00397C0B">
        <w:t>,</w:t>
      </w:r>
      <w:r>
        <w:t>’</w:t>
      </w:r>
      <w:r w:rsidRPr="00397C0B">
        <w:t xml:space="preserve"> </w:t>
      </w:r>
      <w:r w:rsidRPr="00397C0B">
        <w:rPr>
          <w:i/>
        </w:rPr>
        <w:t>Ethiopian Herald</w:t>
      </w:r>
      <w:r>
        <w:rPr>
          <w:i/>
        </w:rPr>
        <w:t>,</w:t>
      </w:r>
      <w:r w:rsidRPr="00397C0B">
        <w:rPr>
          <w:i/>
        </w:rPr>
        <w:t xml:space="preserve"> </w:t>
      </w:r>
      <w:r>
        <w:t>26 March 1971.</w:t>
      </w:r>
      <w:proofErr w:type="gramEnd"/>
    </w:p>
  </w:endnote>
  <w:endnote w:id="56">
    <w:p w14:paraId="61B5A4DE" w14:textId="77777777" w:rsidR="00941069" w:rsidRPr="005D2EA5" w:rsidRDefault="00941069" w:rsidP="00B900DA">
      <w:pPr>
        <w:pStyle w:val="EndnoteText"/>
        <w:rPr>
          <w:highlight w:val="yellow"/>
        </w:rPr>
      </w:pPr>
      <w:r>
        <w:rPr>
          <w:rStyle w:val="EndnoteReference"/>
        </w:rPr>
        <w:endnoteRef/>
      </w:r>
      <w:r>
        <w:t xml:space="preserve">  </w:t>
      </w:r>
      <w:proofErr w:type="spellStart"/>
      <w:proofErr w:type="gramStart"/>
      <w:r>
        <w:t>Op.ed</w:t>
      </w:r>
      <w:proofErr w:type="spellEnd"/>
      <w:r>
        <w:t>.,</w:t>
      </w:r>
      <w:proofErr w:type="gramEnd"/>
      <w:r>
        <w:t xml:space="preserve"> by </w:t>
      </w:r>
      <w:proofErr w:type="spellStart"/>
      <w:r>
        <w:t>Tiglu</w:t>
      </w:r>
      <w:proofErr w:type="spellEnd"/>
      <w:r>
        <w:t xml:space="preserve"> </w:t>
      </w:r>
      <w:proofErr w:type="spellStart"/>
      <w:r>
        <w:t>Yashenfal</w:t>
      </w:r>
      <w:proofErr w:type="spellEnd"/>
      <w:r>
        <w:t xml:space="preserve">, </w:t>
      </w:r>
      <w:r w:rsidRPr="00397C0B">
        <w:rPr>
          <w:i/>
        </w:rPr>
        <w:t>Ethiopian Herald</w:t>
      </w:r>
      <w:r w:rsidRPr="00397C0B">
        <w:t xml:space="preserve">, </w:t>
      </w:r>
      <w:r>
        <w:t xml:space="preserve">1 </w:t>
      </w:r>
      <w:r w:rsidRPr="00397C0B">
        <w:t>March 1</w:t>
      </w:r>
      <w:r>
        <w:t>977.</w:t>
      </w:r>
    </w:p>
  </w:endnote>
  <w:endnote w:id="57">
    <w:p w14:paraId="1082C0BA" w14:textId="77777777" w:rsidR="00941069" w:rsidRPr="005D2EA5" w:rsidRDefault="00941069" w:rsidP="00B900DA">
      <w:pPr>
        <w:pStyle w:val="EndnoteText"/>
        <w:rPr>
          <w:highlight w:val="yellow"/>
        </w:rPr>
      </w:pPr>
      <w:r w:rsidRPr="00397C0B">
        <w:rPr>
          <w:rStyle w:val="EndnoteReference"/>
        </w:rPr>
        <w:endnoteRef/>
      </w:r>
      <w:r w:rsidRPr="00397C0B">
        <w:t xml:space="preserve"> </w:t>
      </w:r>
      <w:proofErr w:type="gramStart"/>
      <w:r w:rsidRPr="00397C0B">
        <w:t>‘Ministry comments on proposed t</w:t>
      </w:r>
      <w:r>
        <w:t xml:space="preserve">alks by </w:t>
      </w:r>
      <w:proofErr w:type="spellStart"/>
      <w:r>
        <w:t>Nimeiry</w:t>
      </w:r>
      <w:proofErr w:type="spellEnd"/>
      <w:r>
        <w:t xml:space="preserve"> on Red Sea,’</w:t>
      </w:r>
      <w:r w:rsidRPr="00397C0B">
        <w:t xml:space="preserve"> </w:t>
      </w:r>
      <w:r w:rsidRPr="00397C0B">
        <w:rPr>
          <w:i/>
        </w:rPr>
        <w:t>Ethiopian Herald</w:t>
      </w:r>
      <w:r w:rsidRPr="00397C0B">
        <w:t xml:space="preserve">, </w:t>
      </w:r>
      <w:r>
        <w:t>15 March 1977.</w:t>
      </w:r>
      <w:proofErr w:type="gramEnd"/>
    </w:p>
  </w:endnote>
  <w:endnote w:id="58">
    <w:p w14:paraId="03285E84" w14:textId="77777777" w:rsidR="00941069" w:rsidRPr="00EB1CC3" w:rsidRDefault="00941069" w:rsidP="00B900DA">
      <w:pPr>
        <w:pStyle w:val="EndnoteText"/>
      </w:pPr>
      <w:r w:rsidRPr="00C25A19">
        <w:rPr>
          <w:rStyle w:val="EndnoteReference"/>
        </w:rPr>
        <w:endnoteRef/>
      </w:r>
      <w:r w:rsidRPr="00C25A19">
        <w:t xml:space="preserve">  </w:t>
      </w:r>
      <w:r>
        <w:t xml:space="preserve">‘Chairman describes </w:t>
      </w:r>
      <w:proofErr w:type="spellStart"/>
      <w:r>
        <w:t>freetown</w:t>
      </w:r>
      <w:proofErr w:type="spellEnd"/>
      <w:r>
        <w:t xml:space="preserve"> talks as failure’, </w:t>
      </w:r>
      <w:r w:rsidRPr="00C25A19">
        <w:rPr>
          <w:i/>
        </w:rPr>
        <w:t>Ethiopian Herald</w:t>
      </w:r>
      <w:r w:rsidRPr="00C25A19">
        <w:t>, 2 March 1979</w:t>
      </w:r>
      <w:r>
        <w:t>.</w:t>
      </w:r>
    </w:p>
  </w:endnote>
  <w:endnote w:id="59">
    <w:p w14:paraId="3EBE913F" w14:textId="77777777" w:rsidR="00941069" w:rsidRPr="00E52A67" w:rsidRDefault="00941069" w:rsidP="00B900DA">
      <w:pPr>
        <w:pStyle w:val="EndnoteText"/>
        <w:rPr>
          <w:lang w:val="en-US"/>
        </w:rPr>
      </w:pPr>
      <w:r>
        <w:rPr>
          <w:rStyle w:val="EndnoteReference"/>
        </w:rPr>
        <w:endnoteRef/>
      </w:r>
      <w:r>
        <w:t xml:space="preserve"> Schmidt, </w:t>
      </w:r>
      <w:r>
        <w:rPr>
          <w:i/>
        </w:rPr>
        <w:t>Foreign I</w:t>
      </w:r>
      <w:r w:rsidRPr="00E52A67">
        <w:rPr>
          <w:i/>
        </w:rPr>
        <w:t>ntervention in Africa</w:t>
      </w:r>
      <w:r>
        <w:rPr>
          <w:i/>
        </w:rPr>
        <w:t>.</w:t>
      </w:r>
    </w:p>
  </w:endnote>
  <w:endnote w:id="60">
    <w:p w14:paraId="2FD6E692" w14:textId="77777777" w:rsidR="00941069" w:rsidRPr="00617C1F" w:rsidRDefault="00941069" w:rsidP="00B900DA">
      <w:pPr>
        <w:pStyle w:val="EndnoteText"/>
        <w:rPr>
          <w:lang w:val="en-US"/>
        </w:rPr>
      </w:pPr>
      <w:r>
        <w:rPr>
          <w:rStyle w:val="EndnoteReference"/>
        </w:rPr>
        <w:endnoteRef/>
      </w:r>
      <w:r>
        <w:t xml:space="preserve"> MOD, ‘Letter from the Ministry of Finance </w:t>
      </w:r>
      <w:proofErr w:type="gramStart"/>
      <w:r>
        <w:t>To</w:t>
      </w:r>
      <w:proofErr w:type="gramEnd"/>
      <w:r>
        <w:t xml:space="preserve"> His Excellency Brigadier General </w:t>
      </w:r>
      <w:proofErr w:type="spellStart"/>
      <w:r>
        <w:t>Teferi</w:t>
      </w:r>
      <w:proofErr w:type="spellEnd"/>
      <w:r>
        <w:t xml:space="preserve"> </w:t>
      </w:r>
      <w:proofErr w:type="spellStart"/>
      <w:r>
        <w:t>Banti</w:t>
      </w:r>
      <w:proofErr w:type="spellEnd"/>
      <w:r>
        <w:t>, Provisional Military Government of Ethiopia, Chairman’, 13 January 1976.</w:t>
      </w:r>
    </w:p>
  </w:endnote>
  <w:endnote w:id="61">
    <w:p w14:paraId="625840DC" w14:textId="77777777" w:rsidR="00941069" w:rsidRPr="00531FE6" w:rsidRDefault="00941069" w:rsidP="00B900DA">
      <w:pPr>
        <w:pStyle w:val="EndnoteText"/>
        <w:rPr>
          <w:i/>
          <w:lang w:val="en-US"/>
        </w:rPr>
      </w:pPr>
      <w:r>
        <w:rPr>
          <w:rStyle w:val="EndnoteReference"/>
        </w:rPr>
        <w:endnoteRef/>
      </w:r>
      <w:r>
        <w:t xml:space="preserve"> </w:t>
      </w:r>
      <w:r w:rsidRPr="00E52A67">
        <w:t xml:space="preserve">Schmidt, </w:t>
      </w:r>
      <w:r>
        <w:rPr>
          <w:i/>
        </w:rPr>
        <w:t>Foreign I</w:t>
      </w:r>
      <w:r w:rsidRPr="00531FE6">
        <w:rPr>
          <w:i/>
        </w:rPr>
        <w:t>ntervention in Africa</w:t>
      </w:r>
      <w:r>
        <w:rPr>
          <w:i/>
        </w:rPr>
        <w:t>.</w:t>
      </w:r>
    </w:p>
  </w:endnote>
  <w:endnote w:id="62">
    <w:p w14:paraId="6EBD1F3F" w14:textId="77777777" w:rsidR="00941069" w:rsidRPr="00617C1F" w:rsidRDefault="00941069" w:rsidP="00B900DA">
      <w:pPr>
        <w:pStyle w:val="EndnoteText"/>
        <w:rPr>
          <w:lang w:val="en-US"/>
        </w:rPr>
      </w:pPr>
      <w:r>
        <w:rPr>
          <w:rStyle w:val="EndnoteReference"/>
        </w:rPr>
        <w:endnoteRef/>
      </w:r>
      <w:r>
        <w:t xml:space="preserve"> </w:t>
      </w:r>
      <w:r w:rsidRPr="00617C1F">
        <w:rPr>
          <w:lang w:val="en-US"/>
        </w:rPr>
        <w:t xml:space="preserve">MOD </w:t>
      </w:r>
      <w:r w:rsidRPr="00617C1F">
        <w:rPr>
          <w:rFonts w:ascii="Nyala" w:hAnsi="Nyala" w:cs="Nyala"/>
          <w:lang w:val="nb-NO"/>
        </w:rPr>
        <w:t>አስተዳደር</w:t>
      </w:r>
      <w:r>
        <w:rPr>
          <w:lang w:val="en-US"/>
        </w:rPr>
        <w:t xml:space="preserve"> </w:t>
      </w:r>
      <w:r w:rsidRPr="00617C1F">
        <w:rPr>
          <w:lang w:val="en-US"/>
        </w:rPr>
        <w:t>3005</w:t>
      </w:r>
      <w:proofErr w:type="gramStart"/>
      <w:r>
        <w:rPr>
          <w:lang w:val="en-US"/>
        </w:rPr>
        <w:t>,Top</w:t>
      </w:r>
      <w:proofErr w:type="gramEnd"/>
      <w:r>
        <w:rPr>
          <w:lang w:val="en-US"/>
        </w:rPr>
        <w:t xml:space="preserve"> Secret, n</w:t>
      </w:r>
      <w:r w:rsidRPr="00617C1F">
        <w:rPr>
          <w:lang w:val="en-US"/>
        </w:rPr>
        <w:t>o date</w:t>
      </w:r>
      <w:r>
        <w:rPr>
          <w:lang w:val="en-US"/>
        </w:rPr>
        <w:t>.</w:t>
      </w:r>
      <w:r w:rsidRPr="00617C1F">
        <w:rPr>
          <w:lang w:val="en-US"/>
        </w:rPr>
        <w:t xml:space="preserve"> </w:t>
      </w:r>
    </w:p>
  </w:endnote>
  <w:endnote w:id="63">
    <w:p w14:paraId="6864A03B" w14:textId="77777777" w:rsidR="00941069" w:rsidRPr="00531FE6" w:rsidRDefault="00941069" w:rsidP="00B900DA">
      <w:pPr>
        <w:pStyle w:val="EndnoteText"/>
        <w:rPr>
          <w:lang w:val="en-US"/>
        </w:rPr>
      </w:pPr>
      <w:r>
        <w:rPr>
          <w:rStyle w:val="EndnoteReference"/>
        </w:rPr>
        <w:endnoteRef/>
      </w:r>
      <w:r>
        <w:t xml:space="preserve"> Schmidt, </w:t>
      </w:r>
      <w:r>
        <w:rPr>
          <w:i/>
        </w:rPr>
        <w:t>Foreign I</w:t>
      </w:r>
      <w:r w:rsidRPr="00531FE6">
        <w:rPr>
          <w:i/>
        </w:rPr>
        <w:t>ntervention in Africa</w:t>
      </w:r>
      <w:r>
        <w:rPr>
          <w:i/>
        </w:rPr>
        <w:t>;</w:t>
      </w:r>
      <w:r>
        <w:t xml:space="preserve"> </w:t>
      </w:r>
      <w:proofErr w:type="spellStart"/>
      <w:r w:rsidRPr="00531FE6">
        <w:rPr>
          <w:lang w:val="en-US"/>
        </w:rPr>
        <w:t>Westad</w:t>
      </w:r>
      <w:proofErr w:type="spellEnd"/>
      <w:r w:rsidRPr="00531FE6">
        <w:rPr>
          <w:lang w:val="en-US"/>
        </w:rPr>
        <w:t xml:space="preserve">, </w:t>
      </w:r>
      <w:proofErr w:type="gramStart"/>
      <w:r w:rsidRPr="00531FE6">
        <w:rPr>
          <w:i/>
          <w:lang w:val="en-US"/>
        </w:rPr>
        <w:t>The</w:t>
      </w:r>
      <w:proofErr w:type="gramEnd"/>
      <w:r w:rsidRPr="00531FE6">
        <w:rPr>
          <w:i/>
          <w:lang w:val="en-US"/>
        </w:rPr>
        <w:t xml:space="preserve"> Global Cold War</w:t>
      </w:r>
      <w:r>
        <w:rPr>
          <w:i/>
          <w:lang w:val="en-US"/>
        </w:rPr>
        <w:t>.</w:t>
      </w:r>
    </w:p>
  </w:endnote>
  <w:endnote w:id="64">
    <w:p w14:paraId="7763EA72" w14:textId="77777777" w:rsidR="00941069" w:rsidRPr="008D4971" w:rsidRDefault="00941069" w:rsidP="00B900DA">
      <w:pPr>
        <w:pStyle w:val="EndnoteText"/>
        <w:rPr>
          <w:lang w:val="en-US"/>
        </w:rPr>
      </w:pPr>
      <w:r>
        <w:rPr>
          <w:rStyle w:val="EndnoteReference"/>
        </w:rPr>
        <w:endnoteRef/>
      </w:r>
      <w:r>
        <w:t xml:space="preserve"> </w:t>
      </w:r>
      <w:proofErr w:type="spellStart"/>
      <w:r w:rsidRPr="008D4971">
        <w:rPr>
          <w:lang w:val="en-US"/>
        </w:rPr>
        <w:t>Westad</w:t>
      </w:r>
      <w:proofErr w:type="spellEnd"/>
      <w:r w:rsidRPr="008D4971">
        <w:rPr>
          <w:lang w:val="en-US"/>
        </w:rPr>
        <w:t xml:space="preserve">, </w:t>
      </w:r>
      <w:proofErr w:type="gramStart"/>
      <w:r w:rsidRPr="008D4971">
        <w:rPr>
          <w:i/>
          <w:lang w:val="en-US"/>
        </w:rPr>
        <w:t>The</w:t>
      </w:r>
      <w:proofErr w:type="gramEnd"/>
      <w:r w:rsidRPr="008D4971">
        <w:rPr>
          <w:i/>
          <w:lang w:val="en-US"/>
        </w:rPr>
        <w:t xml:space="preserve"> Global Cold War</w:t>
      </w:r>
      <w:r>
        <w:rPr>
          <w:i/>
          <w:lang w:val="en-US"/>
        </w:rPr>
        <w:t>.</w:t>
      </w:r>
    </w:p>
  </w:endnote>
  <w:endnote w:id="65">
    <w:p w14:paraId="4F2610A6" w14:textId="77777777" w:rsidR="00941069" w:rsidRPr="00BB2CE7" w:rsidRDefault="00941069" w:rsidP="00B900DA">
      <w:pPr>
        <w:pStyle w:val="EndnoteText"/>
      </w:pPr>
      <w:r>
        <w:rPr>
          <w:rStyle w:val="EndnoteReference"/>
        </w:rPr>
        <w:endnoteRef/>
      </w:r>
      <w:r>
        <w:t xml:space="preserve"> </w:t>
      </w:r>
      <w:proofErr w:type="spellStart"/>
      <w:r>
        <w:t>Westad</w:t>
      </w:r>
      <w:proofErr w:type="spellEnd"/>
      <w:r>
        <w:t xml:space="preserve">, </w:t>
      </w:r>
      <w:r w:rsidRPr="00BB2CE7">
        <w:rPr>
          <w:i/>
        </w:rPr>
        <w:t>The Global Cold War</w:t>
      </w:r>
      <w:r>
        <w:t>, 269, referring to documents in Soviet government archives.</w:t>
      </w:r>
    </w:p>
  </w:endnote>
  <w:endnote w:id="66">
    <w:p w14:paraId="02598640" w14:textId="77777777" w:rsidR="00941069" w:rsidRPr="00451B8D" w:rsidRDefault="00941069" w:rsidP="00B900DA">
      <w:pPr>
        <w:pStyle w:val="EndnoteText"/>
      </w:pPr>
      <w:r>
        <w:rPr>
          <w:rStyle w:val="EndnoteReference"/>
        </w:rPr>
        <w:endnoteRef/>
      </w:r>
      <w:r>
        <w:t xml:space="preserve"> Mumford, </w:t>
      </w:r>
      <w:r w:rsidRPr="00451B8D">
        <w:rPr>
          <w:i/>
        </w:rPr>
        <w:t>Proxy Warfare</w:t>
      </w:r>
      <w:r>
        <w:rPr>
          <w:i/>
        </w:rPr>
        <w:t>.</w:t>
      </w:r>
    </w:p>
  </w:endnote>
  <w:endnote w:id="67">
    <w:p w14:paraId="3F8005D7" w14:textId="77777777" w:rsidR="00941069" w:rsidRPr="00370096" w:rsidRDefault="00941069" w:rsidP="00B900DA">
      <w:pPr>
        <w:pStyle w:val="EndnoteText"/>
        <w:rPr>
          <w:i/>
          <w:lang w:val="en-US"/>
        </w:rPr>
      </w:pPr>
      <w:r>
        <w:rPr>
          <w:rStyle w:val="EndnoteReference"/>
        </w:rPr>
        <w:endnoteRef/>
      </w:r>
      <w:r>
        <w:t xml:space="preserve"> </w:t>
      </w:r>
      <w:proofErr w:type="spellStart"/>
      <w:r w:rsidRPr="00370096">
        <w:rPr>
          <w:lang w:val="en-US"/>
        </w:rPr>
        <w:t>Westad</w:t>
      </w:r>
      <w:proofErr w:type="spellEnd"/>
      <w:r w:rsidRPr="00370096">
        <w:rPr>
          <w:lang w:val="en-US"/>
        </w:rPr>
        <w:t xml:space="preserve">, </w:t>
      </w:r>
      <w:proofErr w:type="gramStart"/>
      <w:r w:rsidRPr="00370096">
        <w:rPr>
          <w:i/>
          <w:lang w:val="en-US"/>
        </w:rPr>
        <w:t>The</w:t>
      </w:r>
      <w:proofErr w:type="gramEnd"/>
      <w:r w:rsidRPr="00370096">
        <w:rPr>
          <w:i/>
          <w:lang w:val="en-US"/>
        </w:rPr>
        <w:t xml:space="preserve"> Global Cold War</w:t>
      </w:r>
      <w:r>
        <w:rPr>
          <w:i/>
          <w:lang w:val="en-US"/>
        </w:rPr>
        <w:t>.</w:t>
      </w:r>
    </w:p>
  </w:endnote>
  <w:endnote w:id="68">
    <w:p w14:paraId="2D6CD29D" w14:textId="77777777" w:rsidR="00941069" w:rsidRPr="00451B8D" w:rsidRDefault="00941069" w:rsidP="00B900DA">
      <w:pPr>
        <w:pStyle w:val="EndnoteText"/>
      </w:pPr>
      <w:r>
        <w:rPr>
          <w:rStyle w:val="EndnoteReference"/>
        </w:rPr>
        <w:endnoteRef/>
      </w:r>
      <w:r>
        <w:t xml:space="preserve"> </w:t>
      </w:r>
      <w:proofErr w:type="spellStart"/>
      <w:proofErr w:type="gramStart"/>
      <w:r>
        <w:t>Belete</w:t>
      </w:r>
      <w:proofErr w:type="spellEnd"/>
      <w:r>
        <w:t>, ‘Ethiopia’s role’.</w:t>
      </w:r>
      <w:proofErr w:type="gramEnd"/>
    </w:p>
  </w:endnote>
  <w:endnote w:id="69">
    <w:p w14:paraId="42D8A2C8" w14:textId="77777777" w:rsidR="00941069" w:rsidRPr="00F46230" w:rsidRDefault="00941069" w:rsidP="00B900DA">
      <w:pPr>
        <w:pStyle w:val="EndnoteText"/>
      </w:pPr>
      <w:r>
        <w:rPr>
          <w:rStyle w:val="EndnoteReference"/>
        </w:rPr>
        <w:endnoteRef/>
      </w:r>
      <w:r>
        <w:t xml:space="preserve"> </w:t>
      </w:r>
      <w:proofErr w:type="gramStart"/>
      <w:r>
        <w:t>‘Ethiopia, Sudan r</w:t>
      </w:r>
      <w:r w:rsidRPr="00397C0B">
        <w:t>eso</w:t>
      </w:r>
      <w:r>
        <w:t>lve to speed up development of b</w:t>
      </w:r>
      <w:r w:rsidRPr="00397C0B">
        <w:t xml:space="preserve">ilateral </w:t>
      </w:r>
      <w:r>
        <w:t xml:space="preserve">relations,’ </w:t>
      </w:r>
      <w:r w:rsidRPr="00522D8E">
        <w:rPr>
          <w:i/>
        </w:rPr>
        <w:t>Ethiopian Herald</w:t>
      </w:r>
      <w:r>
        <w:t>, 26 Nov 1980.</w:t>
      </w:r>
      <w:proofErr w:type="gramEnd"/>
    </w:p>
  </w:endnote>
  <w:endnote w:id="70">
    <w:p w14:paraId="0BE9B304" w14:textId="77777777" w:rsidR="00941069" w:rsidRPr="009D3ECF" w:rsidRDefault="00941069" w:rsidP="00B900DA">
      <w:pPr>
        <w:pStyle w:val="EndnoteText"/>
        <w:rPr>
          <w:lang w:val="en-US"/>
        </w:rPr>
      </w:pPr>
      <w:r>
        <w:rPr>
          <w:rStyle w:val="EndnoteReference"/>
        </w:rPr>
        <w:endnoteRef/>
      </w:r>
      <w:r>
        <w:t xml:space="preserve"> MOD, ‘Report on Working Visit in </w:t>
      </w:r>
      <w:proofErr w:type="spellStart"/>
      <w:r>
        <w:t>Gambella</w:t>
      </w:r>
      <w:proofErr w:type="spellEnd"/>
      <w:r>
        <w:t xml:space="preserve"> Province,’ 29 June 1983.</w:t>
      </w:r>
    </w:p>
  </w:endnote>
  <w:endnote w:id="71">
    <w:p w14:paraId="1F856A8F" w14:textId="77777777" w:rsidR="00941069" w:rsidRPr="00E472B3" w:rsidRDefault="00941069" w:rsidP="00B900DA">
      <w:pPr>
        <w:pStyle w:val="EndnoteText"/>
      </w:pPr>
      <w:r>
        <w:rPr>
          <w:rStyle w:val="EndnoteReference"/>
        </w:rPr>
        <w:endnoteRef/>
      </w:r>
      <w:r>
        <w:t xml:space="preserve"> </w:t>
      </w:r>
      <w:proofErr w:type="gramStart"/>
      <w:r>
        <w:t>MOD, ‘Reporting summary according to the request to build temporary and permanent houses for “Project 007”, 18 August 1983.</w:t>
      </w:r>
      <w:proofErr w:type="gramEnd"/>
    </w:p>
  </w:endnote>
  <w:endnote w:id="72">
    <w:p w14:paraId="5C55BC13" w14:textId="77777777" w:rsidR="00941069" w:rsidRPr="000C46FB" w:rsidRDefault="00941069" w:rsidP="00B900DA">
      <w:pPr>
        <w:pStyle w:val="EndnoteText"/>
        <w:rPr>
          <w:i/>
          <w:lang w:val="en-US"/>
        </w:rPr>
      </w:pPr>
      <w:r>
        <w:rPr>
          <w:rStyle w:val="EndnoteReference"/>
        </w:rPr>
        <w:endnoteRef/>
      </w:r>
      <w:r>
        <w:t xml:space="preserve"> </w:t>
      </w:r>
      <w:proofErr w:type="spellStart"/>
      <w:r>
        <w:t>Nyaba</w:t>
      </w:r>
      <w:proofErr w:type="spellEnd"/>
      <w:r>
        <w:t xml:space="preserve"> </w:t>
      </w:r>
      <w:proofErr w:type="gramStart"/>
      <w:r>
        <w:rPr>
          <w:i/>
          <w:lang w:val="en-US"/>
        </w:rPr>
        <w:t>The</w:t>
      </w:r>
      <w:proofErr w:type="gramEnd"/>
      <w:r>
        <w:rPr>
          <w:i/>
          <w:lang w:val="en-US"/>
        </w:rPr>
        <w:t xml:space="preserve"> Politics of Liberation.</w:t>
      </w:r>
    </w:p>
  </w:endnote>
  <w:endnote w:id="73">
    <w:p w14:paraId="601D13B8" w14:textId="77777777" w:rsidR="00941069" w:rsidRPr="00137BE0" w:rsidRDefault="00941069" w:rsidP="00B900DA">
      <w:pPr>
        <w:pStyle w:val="EndnoteText"/>
        <w:rPr>
          <w:lang w:val="en-US"/>
        </w:rPr>
      </w:pPr>
      <w:r>
        <w:rPr>
          <w:rStyle w:val="EndnoteReference"/>
        </w:rPr>
        <w:endnoteRef/>
      </w:r>
      <w:r>
        <w:t xml:space="preserve"> </w:t>
      </w:r>
      <w:r w:rsidRPr="00137BE0">
        <w:rPr>
          <w:lang w:val="en-US"/>
        </w:rPr>
        <w:t xml:space="preserve">Mumford, </w:t>
      </w:r>
      <w:r w:rsidRPr="00137BE0">
        <w:rPr>
          <w:i/>
          <w:lang w:val="en-US"/>
        </w:rPr>
        <w:t>Proxy Warfare</w:t>
      </w:r>
      <w:r>
        <w:rPr>
          <w:i/>
          <w:lang w:val="en-US"/>
        </w:rPr>
        <w:t>.</w:t>
      </w:r>
    </w:p>
  </w:endnote>
  <w:endnote w:id="74">
    <w:p w14:paraId="568A6C7C" w14:textId="77777777" w:rsidR="00941069" w:rsidRPr="001C7A6F" w:rsidRDefault="00941069" w:rsidP="00B900DA">
      <w:pPr>
        <w:pStyle w:val="EndnoteText"/>
        <w:rPr>
          <w:b/>
          <w:sz w:val="24"/>
          <w:szCs w:val="24"/>
          <w:lang w:val="en-US"/>
        </w:rPr>
      </w:pPr>
      <w:r>
        <w:rPr>
          <w:rStyle w:val="EndnoteReference"/>
        </w:rPr>
        <w:endnoteRef/>
      </w:r>
      <w:r>
        <w:t xml:space="preserve"> </w:t>
      </w:r>
      <w:proofErr w:type="spellStart"/>
      <w:proofErr w:type="gramStart"/>
      <w:r>
        <w:t>Borkgrevinck</w:t>
      </w:r>
      <w:proofErr w:type="spellEnd"/>
      <w:r>
        <w:t xml:space="preserve"> ‘</w:t>
      </w:r>
      <w:r w:rsidRPr="0065631E">
        <w:rPr>
          <w:lang w:val="en-US"/>
        </w:rPr>
        <w:t>State s</w:t>
      </w:r>
      <w:r>
        <w:rPr>
          <w:lang w:val="en-US"/>
        </w:rPr>
        <w:t xml:space="preserve">trength on the Ethiopian border’; </w:t>
      </w:r>
      <w:r>
        <w:t xml:space="preserve">Schmidt, </w:t>
      </w:r>
      <w:r w:rsidRPr="006E7EEF">
        <w:rPr>
          <w:i/>
        </w:rPr>
        <w:t>Foreign Intervention in Africa</w:t>
      </w:r>
      <w:r>
        <w:rPr>
          <w:i/>
        </w:rPr>
        <w:t>.</w:t>
      </w:r>
      <w:proofErr w:type="gramEnd"/>
    </w:p>
  </w:endnote>
  <w:endnote w:id="75">
    <w:p w14:paraId="1770A771" w14:textId="77777777" w:rsidR="00941069" w:rsidRDefault="00941069" w:rsidP="00B900DA">
      <w:pPr>
        <w:pStyle w:val="EndnoteText"/>
        <w:rPr>
          <w:i/>
        </w:rPr>
      </w:pPr>
      <w:r>
        <w:rPr>
          <w:rStyle w:val="EndnoteReference"/>
        </w:rPr>
        <w:endnoteRef/>
      </w:r>
      <w:r>
        <w:t xml:space="preserve"> </w:t>
      </w:r>
      <w:proofErr w:type="gramStart"/>
      <w:r>
        <w:t>Schmidt,</w:t>
      </w:r>
      <w:r w:rsidRPr="00AC61BD">
        <w:rPr>
          <w:i/>
        </w:rPr>
        <w:t xml:space="preserve"> </w:t>
      </w:r>
      <w:r>
        <w:rPr>
          <w:i/>
        </w:rPr>
        <w:t>Foreign I</w:t>
      </w:r>
      <w:r w:rsidRPr="00531FE6">
        <w:rPr>
          <w:i/>
        </w:rPr>
        <w:t>ntervention in Africa</w:t>
      </w:r>
      <w:r>
        <w:t>; Small Arms Survey, ‘The m</w:t>
      </w:r>
      <w:r w:rsidRPr="00045C9E">
        <w:t>ilitarization of Sudan</w:t>
      </w:r>
      <w:r>
        <w:t>.’</w:t>
      </w:r>
      <w:proofErr w:type="gramEnd"/>
    </w:p>
    <w:p w14:paraId="57D45E16" w14:textId="77777777" w:rsidR="00941069" w:rsidRDefault="00941069" w:rsidP="00B900DA">
      <w:pPr>
        <w:pStyle w:val="EndnoteText"/>
        <w:rPr>
          <w:i/>
        </w:rPr>
      </w:pPr>
    </w:p>
    <w:p w14:paraId="092A4923" w14:textId="77777777" w:rsidR="00941069" w:rsidRDefault="00941069" w:rsidP="0026693D">
      <w:pPr>
        <w:rPr>
          <w:b/>
          <w:lang w:val="en-US"/>
        </w:rPr>
      </w:pPr>
    </w:p>
    <w:p w14:paraId="364480B5" w14:textId="3CE36653" w:rsidR="00941069" w:rsidRDefault="00130E97" w:rsidP="0026693D">
      <w:pPr>
        <w:rPr>
          <w:b/>
          <w:lang w:val="en-US"/>
        </w:rPr>
      </w:pPr>
      <w:r>
        <w:rPr>
          <w:b/>
          <w:lang w:val="en-US"/>
        </w:rPr>
        <w:t>Bibliography</w:t>
      </w:r>
    </w:p>
    <w:p w14:paraId="7D0A740B" w14:textId="77777777" w:rsidR="00941069" w:rsidRPr="00975A0F" w:rsidRDefault="00941069" w:rsidP="0026693D">
      <w:pPr>
        <w:rPr>
          <w:lang w:val="en-US"/>
        </w:rPr>
      </w:pPr>
    </w:p>
    <w:p w14:paraId="1512D777" w14:textId="17B57AB8" w:rsidR="00941069" w:rsidRPr="00975A0F" w:rsidRDefault="00941069" w:rsidP="00FF635B">
      <w:pPr>
        <w:rPr>
          <w:lang w:val="en-US"/>
        </w:rPr>
      </w:pPr>
      <w:proofErr w:type="spellStart"/>
      <w:r w:rsidRPr="00975A0F">
        <w:rPr>
          <w:lang w:val="en-US"/>
        </w:rPr>
        <w:t>Akol</w:t>
      </w:r>
      <w:proofErr w:type="spellEnd"/>
      <w:r w:rsidRPr="00975A0F">
        <w:rPr>
          <w:lang w:val="en-US"/>
        </w:rPr>
        <w:t>, L</w:t>
      </w:r>
      <w:r w:rsidR="00130E97">
        <w:rPr>
          <w:lang w:val="en-US"/>
        </w:rPr>
        <w:t>am.</w:t>
      </w:r>
      <w:r w:rsidRPr="00975A0F">
        <w:rPr>
          <w:lang w:val="en-US"/>
        </w:rPr>
        <w:t xml:space="preserve"> </w:t>
      </w:r>
      <w:r w:rsidRPr="00975A0F">
        <w:rPr>
          <w:i/>
          <w:lang w:val="en-US"/>
        </w:rPr>
        <w:t>Insid</w:t>
      </w:r>
      <w:r>
        <w:rPr>
          <w:i/>
          <w:lang w:val="en-US"/>
        </w:rPr>
        <w:t>e an</w:t>
      </w:r>
      <w:r w:rsidRPr="00975A0F">
        <w:rPr>
          <w:i/>
          <w:lang w:val="en-US"/>
        </w:rPr>
        <w:t xml:space="preserve"> African Revolution</w:t>
      </w:r>
      <w:r>
        <w:rPr>
          <w:i/>
          <w:lang w:val="en-US"/>
        </w:rPr>
        <w:t>.</w:t>
      </w:r>
      <w:r w:rsidRPr="00975A0F">
        <w:rPr>
          <w:lang w:val="en-US"/>
        </w:rPr>
        <w:t xml:space="preserve"> Khartoum: Khartoum University Press, 2001</w:t>
      </w:r>
    </w:p>
    <w:p w14:paraId="0EE0A150" w14:textId="77777777" w:rsidR="00941069" w:rsidRPr="00975A0F" w:rsidRDefault="00941069" w:rsidP="0026693D">
      <w:pPr>
        <w:rPr>
          <w:lang w:val="en-US"/>
        </w:rPr>
      </w:pPr>
    </w:p>
    <w:p w14:paraId="5A992C90" w14:textId="77777777" w:rsidR="00941069" w:rsidRPr="00975A0F" w:rsidRDefault="00941069" w:rsidP="009A4CE6">
      <w:pPr>
        <w:rPr>
          <w:lang w:val="en-US"/>
        </w:rPr>
      </w:pPr>
      <w:proofErr w:type="spellStart"/>
      <w:r w:rsidRPr="00975A0F">
        <w:rPr>
          <w:lang w:val="en-US"/>
        </w:rPr>
        <w:t>Bahru</w:t>
      </w:r>
      <w:proofErr w:type="spellEnd"/>
      <w:r w:rsidRPr="00975A0F">
        <w:rPr>
          <w:lang w:val="en-US"/>
        </w:rPr>
        <w:t xml:space="preserve"> </w:t>
      </w:r>
      <w:proofErr w:type="spellStart"/>
      <w:r w:rsidRPr="00975A0F">
        <w:rPr>
          <w:lang w:val="en-US"/>
        </w:rPr>
        <w:t>Zewde</w:t>
      </w:r>
      <w:proofErr w:type="spellEnd"/>
      <w:r w:rsidRPr="00975A0F">
        <w:rPr>
          <w:lang w:val="en-US"/>
        </w:rPr>
        <w:t xml:space="preserve">. </w:t>
      </w:r>
      <w:proofErr w:type="gramStart"/>
      <w:r>
        <w:rPr>
          <w:i/>
          <w:lang w:val="en-US"/>
        </w:rPr>
        <w:t>The Modern History of</w:t>
      </w:r>
      <w:r w:rsidRPr="00975A0F">
        <w:rPr>
          <w:i/>
          <w:lang w:val="en-US"/>
        </w:rPr>
        <w:t xml:space="preserve"> Ethiopia.</w:t>
      </w:r>
      <w:proofErr w:type="gramEnd"/>
      <w:r w:rsidRPr="00975A0F">
        <w:rPr>
          <w:lang w:val="en-US"/>
        </w:rPr>
        <w:t xml:space="preserve"> Oxford: James </w:t>
      </w:r>
      <w:proofErr w:type="spellStart"/>
      <w:r w:rsidRPr="00975A0F">
        <w:rPr>
          <w:lang w:val="en-US"/>
        </w:rPr>
        <w:t>Currey</w:t>
      </w:r>
      <w:proofErr w:type="spellEnd"/>
      <w:r w:rsidRPr="00975A0F">
        <w:rPr>
          <w:lang w:val="en-US"/>
        </w:rPr>
        <w:t>, 1991</w:t>
      </w:r>
      <w:r>
        <w:rPr>
          <w:lang w:val="en-US"/>
        </w:rPr>
        <w:t>.</w:t>
      </w:r>
    </w:p>
    <w:p w14:paraId="414F7A7C" w14:textId="77777777" w:rsidR="00941069" w:rsidRPr="00975A0F" w:rsidRDefault="00941069" w:rsidP="009A4CE6">
      <w:pPr>
        <w:rPr>
          <w:lang w:val="en-US"/>
        </w:rPr>
      </w:pPr>
    </w:p>
    <w:p w14:paraId="211ACFA6" w14:textId="77777777" w:rsidR="00941069" w:rsidRPr="00975A0F" w:rsidRDefault="00941069" w:rsidP="009A4CE6">
      <w:pPr>
        <w:rPr>
          <w:lang w:val="en-US"/>
        </w:rPr>
      </w:pPr>
      <w:proofErr w:type="spellStart"/>
      <w:r w:rsidRPr="00975A0F">
        <w:rPr>
          <w:lang w:val="en-US"/>
        </w:rPr>
        <w:t>Belete</w:t>
      </w:r>
      <w:proofErr w:type="spellEnd"/>
      <w:r w:rsidRPr="00975A0F">
        <w:rPr>
          <w:lang w:val="en-US"/>
        </w:rPr>
        <w:t xml:space="preserve"> </w:t>
      </w:r>
      <w:proofErr w:type="spellStart"/>
      <w:r w:rsidRPr="00975A0F">
        <w:rPr>
          <w:lang w:val="en-US"/>
        </w:rPr>
        <w:t>Belachew</w:t>
      </w:r>
      <w:proofErr w:type="spellEnd"/>
      <w:r w:rsidRPr="00975A0F">
        <w:rPr>
          <w:lang w:val="en-US"/>
        </w:rPr>
        <w:t xml:space="preserve"> </w:t>
      </w:r>
      <w:proofErr w:type="spellStart"/>
      <w:r w:rsidRPr="00975A0F">
        <w:rPr>
          <w:lang w:val="en-US"/>
        </w:rPr>
        <w:t>Yihun</w:t>
      </w:r>
      <w:proofErr w:type="spellEnd"/>
      <w:r w:rsidRPr="00975A0F">
        <w:rPr>
          <w:lang w:val="en-US"/>
        </w:rPr>
        <w:t xml:space="preserve">. </w:t>
      </w:r>
      <w:proofErr w:type="gramStart"/>
      <w:r w:rsidRPr="00975A0F">
        <w:rPr>
          <w:lang w:val="en-US"/>
        </w:rPr>
        <w:t>‘Ethiopia’s Role in South Sudan’s March to Independence, 1955-1991</w:t>
      </w:r>
      <w:r>
        <w:rPr>
          <w:lang w:val="en-US"/>
        </w:rPr>
        <w:t>.</w:t>
      </w:r>
      <w:r w:rsidRPr="00975A0F">
        <w:rPr>
          <w:lang w:val="en-US"/>
        </w:rPr>
        <w:t>’</w:t>
      </w:r>
      <w:proofErr w:type="gramEnd"/>
      <w:r w:rsidRPr="00975A0F">
        <w:rPr>
          <w:lang w:val="en-US"/>
        </w:rPr>
        <w:t xml:space="preserve"> </w:t>
      </w:r>
      <w:r w:rsidRPr="00975A0F">
        <w:rPr>
          <w:i/>
          <w:lang w:val="en-US"/>
        </w:rPr>
        <w:t>African Studies Quarterly</w:t>
      </w:r>
      <w:r>
        <w:rPr>
          <w:i/>
          <w:lang w:val="en-US"/>
        </w:rPr>
        <w:t xml:space="preserve"> </w:t>
      </w:r>
      <w:r>
        <w:rPr>
          <w:lang w:val="en-US"/>
        </w:rPr>
        <w:t xml:space="preserve">14, 1/2 </w:t>
      </w:r>
      <w:r w:rsidRPr="00975A0F">
        <w:rPr>
          <w:lang w:val="en-US"/>
        </w:rPr>
        <w:t>(2013)</w:t>
      </w:r>
      <w:r>
        <w:rPr>
          <w:lang w:val="en-US"/>
        </w:rPr>
        <w:t>: 35-54.</w:t>
      </w:r>
    </w:p>
    <w:p w14:paraId="1C9CDCA9" w14:textId="77777777" w:rsidR="00941069" w:rsidRPr="00975A0F" w:rsidRDefault="00941069" w:rsidP="009A4CE6">
      <w:pPr>
        <w:rPr>
          <w:lang w:val="en-US"/>
        </w:rPr>
      </w:pPr>
      <w:r w:rsidRPr="00975A0F">
        <w:rPr>
          <w:lang w:val="en-US"/>
        </w:rPr>
        <w:tab/>
      </w:r>
    </w:p>
    <w:p w14:paraId="48CA1291" w14:textId="77777777" w:rsidR="00941069" w:rsidRPr="00975A0F" w:rsidRDefault="00941069" w:rsidP="0026693D">
      <w:pPr>
        <w:rPr>
          <w:lang w:val="en-US"/>
        </w:rPr>
      </w:pPr>
      <w:proofErr w:type="spellStart"/>
      <w:r w:rsidRPr="00975A0F">
        <w:rPr>
          <w:lang w:val="en-US"/>
        </w:rPr>
        <w:t>Borchgrevink</w:t>
      </w:r>
      <w:proofErr w:type="spellEnd"/>
      <w:r w:rsidRPr="00975A0F">
        <w:rPr>
          <w:lang w:val="en-US"/>
        </w:rPr>
        <w:t>, A. ‘State str</w:t>
      </w:r>
      <w:r>
        <w:rPr>
          <w:lang w:val="en-US"/>
        </w:rPr>
        <w:t>ength on the Ethiopian border: c</w:t>
      </w:r>
      <w:r w:rsidRPr="00975A0F">
        <w:rPr>
          <w:lang w:val="en-US"/>
        </w:rPr>
        <w:t>ross-border conflicts in the Horn of Africa</w:t>
      </w:r>
      <w:r>
        <w:rPr>
          <w:lang w:val="en-US"/>
        </w:rPr>
        <w:t>.’ I</w:t>
      </w:r>
      <w:r w:rsidRPr="00975A0F">
        <w:rPr>
          <w:lang w:val="en-US"/>
        </w:rPr>
        <w:t xml:space="preserve">n </w:t>
      </w:r>
      <w:r>
        <w:rPr>
          <w:i/>
          <w:lang w:val="en-US"/>
        </w:rPr>
        <w:t>Troubled Regions and Failing States: The Clustering and Contagion of Armed C</w:t>
      </w:r>
      <w:r w:rsidRPr="00975A0F">
        <w:rPr>
          <w:i/>
          <w:lang w:val="en-US"/>
        </w:rPr>
        <w:t>onflict</w:t>
      </w:r>
      <w:r>
        <w:rPr>
          <w:lang w:val="en-US"/>
        </w:rPr>
        <w:t>,</w:t>
      </w:r>
      <w:r w:rsidRPr="00975A0F">
        <w:rPr>
          <w:lang w:val="en-US"/>
        </w:rPr>
        <w:t xml:space="preserve"> edited by </w:t>
      </w:r>
      <w:r>
        <w:rPr>
          <w:lang w:val="en-US"/>
        </w:rPr>
        <w:t>K. Berg-</w:t>
      </w:r>
      <w:proofErr w:type="spellStart"/>
      <w:r>
        <w:rPr>
          <w:lang w:val="en-US"/>
        </w:rPr>
        <w:t>Harpviken</w:t>
      </w:r>
      <w:proofErr w:type="spellEnd"/>
      <w:r>
        <w:rPr>
          <w:lang w:val="en-US"/>
        </w:rPr>
        <w:t>, 197-222.</w:t>
      </w:r>
      <w:r w:rsidRPr="00975A0F">
        <w:rPr>
          <w:lang w:val="en-US"/>
        </w:rPr>
        <w:t xml:space="preserve"> Bingley: Emerald, 2010</w:t>
      </w:r>
      <w:r>
        <w:rPr>
          <w:lang w:val="en-US"/>
        </w:rPr>
        <w:t>.</w:t>
      </w:r>
    </w:p>
    <w:p w14:paraId="0B370FFB" w14:textId="77777777" w:rsidR="00941069" w:rsidRDefault="00941069" w:rsidP="0026693D">
      <w:pPr>
        <w:rPr>
          <w:lang w:val="en-US"/>
        </w:rPr>
      </w:pPr>
    </w:p>
    <w:p w14:paraId="5A6CD8B7" w14:textId="77777777" w:rsidR="00941069" w:rsidRPr="00C25A19" w:rsidRDefault="00941069" w:rsidP="0026693D">
      <w:pPr>
        <w:rPr>
          <w:lang w:val="en-US"/>
        </w:rPr>
      </w:pPr>
      <w:r>
        <w:rPr>
          <w:lang w:val="en-US"/>
        </w:rPr>
        <w:t xml:space="preserve">Clapham, Christopher. </w:t>
      </w:r>
      <w:proofErr w:type="gramStart"/>
      <w:r>
        <w:rPr>
          <w:i/>
          <w:lang w:val="en-US"/>
        </w:rPr>
        <w:t>Transformation and Continuity in Revolutionary Ethiopia.</w:t>
      </w:r>
      <w:proofErr w:type="gramEnd"/>
      <w:r>
        <w:rPr>
          <w:i/>
          <w:lang w:val="en-US"/>
        </w:rPr>
        <w:t xml:space="preserve"> </w:t>
      </w:r>
      <w:r>
        <w:rPr>
          <w:lang w:val="en-US"/>
        </w:rPr>
        <w:t>Cambridge: Cambridge University Press, 1988.</w:t>
      </w:r>
    </w:p>
    <w:p w14:paraId="1CC2B7BA" w14:textId="77777777" w:rsidR="00941069" w:rsidRDefault="00941069" w:rsidP="0026693D">
      <w:pPr>
        <w:rPr>
          <w:lang w:val="en-US"/>
        </w:rPr>
      </w:pPr>
    </w:p>
    <w:p w14:paraId="750F2CD7" w14:textId="77777777" w:rsidR="00941069" w:rsidRPr="00975A0F" w:rsidRDefault="00941069" w:rsidP="0026693D">
      <w:pPr>
        <w:rPr>
          <w:lang w:val="en-US"/>
        </w:rPr>
      </w:pPr>
      <w:r w:rsidRPr="00975A0F">
        <w:rPr>
          <w:lang w:val="en-US"/>
        </w:rPr>
        <w:t xml:space="preserve">Dereje Feyissa. </w:t>
      </w:r>
      <w:proofErr w:type="gramStart"/>
      <w:r>
        <w:rPr>
          <w:i/>
          <w:lang w:val="en-US"/>
        </w:rPr>
        <w:t xml:space="preserve">Playing Different Games: The Paradox of </w:t>
      </w:r>
      <w:proofErr w:type="spellStart"/>
      <w:r>
        <w:rPr>
          <w:i/>
          <w:lang w:val="en-US"/>
        </w:rPr>
        <w:t>Anywaa</w:t>
      </w:r>
      <w:proofErr w:type="spellEnd"/>
      <w:r>
        <w:rPr>
          <w:i/>
          <w:lang w:val="en-US"/>
        </w:rPr>
        <w:t xml:space="preserve"> and </w:t>
      </w:r>
      <w:proofErr w:type="spellStart"/>
      <w:r>
        <w:rPr>
          <w:i/>
          <w:lang w:val="en-US"/>
        </w:rPr>
        <w:t>Nuer</w:t>
      </w:r>
      <w:proofErr w:type="spellEnd"/>
      <w:r>
        <w:rPr>
          <w:i/>
          <w:lang w:val="en-US"/>
        </w:rPr>
        <w:t xml:space="preserve"> I</w:t>
      </w:r>
      <w:r w:rsidRPr="00975A0F">
        <w:rPr>
          <w:i/>
          <w:lang w:val="en-US"/>
        </w:rPr>
        <w:t>dentif</w:t>
      </w:r>
      <w:r>
        <w:rPr>
          <w:i/>
          <w:lang w:val="en-US"/>
        </w:rPr>
        <w:t xml:space="preserve">ication Strategies in </w:t>
      </w:r>
      <w:proofErr w:type="spellStart"/>
      <w:r>
        <w:rPr>
          <w:i/>
          <w:lang w:val="en-US"/>
        </w:rPr>
        <w:t>Gambella</w:t>
      </w:r>
      <w:proofErr w:type="spellEnd"/>
      <w:r>
        <w:rPr>
          <w:i/>
          <w:lang w:val="en-US"/>
        </w:rPr>
        <w:t xml:space="preserve"> R</w:t>
      </w:r>
      <w:r w:rsidRPr="00975A0F">
        <w:rPr>
          <w:i/>
          <w:lang w:val="en-US"/>
        </w:rPr>
        <w:t>egion, Ethiopia.</w:t>
      </w:r>
      <w:proofErr w:type="gramEnd"/>
      <w:r w:rsidRPr="00975A0F">
        <w:rPr>
          <w:lang w:val="en-US"/>
        </w:rPr>
        <w:t xml:space="preserve"> London: </w:t>
      </w:r>
      <w:proofErr w:type="spellStart"/>
      <w:r w:rsidRPr="00975A0F">
        <w:rPr>
          <w:lang w:val="en-US"/>
        </w:rPr>
        <w:t>Berghan</w:t>
      </w:r>
      <w:proofErr w:type="spellEnd"/>
      <w:r w:rsidRPr="00975A0F">
        <w:rPr>
          <w:lang w:val="en-US"/>
        </w:rPr>
        <w:t xml:space="preserve"> Books, 2011</w:t>
      </w:r>
      <w:r>
        <w:rPr>
          <w:lang w:val="en-US"/>
        </w:rPr>
        <w:t>.</w:t>
      </w:r>
    </w:p>
    <w:p w14:paraId="62381EE0" w14:textId="77777777" w:rsidR="00941069" w:rsidRPr="00975A0F" w:rsidRDefault="00941069" w:rsidP="0026693D">
      <w:pPr>
        <w:rPr>
          <w:lang w:val="en-US"/>
        </w:rPr>
      </w:pPr>
    </w:p>
    <w:p w14:paraId="1E057170" w14:textId="77777777" w:rsidR="00941069" w:rsidRPr="00975A0F" w:rsidRDefault="00941069" w:rsidP="00495ABA">
      <w:pPr>
        <w:rPr>
          <w:lang w:val="en-US"/>
        </w:rPr>
      </w:pPr>
      <w:r w:rsidRPr="00975A0F">
        <w:rPr>
          <w:lang w:val="en-US"/>
        </w:rPr>
        <w:t xml:space="preserve">Dereje Feyissa. ‘Power and its Discontents in Ethiopia’s Western Periphery: </w:t>
      </w:r>
      <w:proofErr w:type="spellStart"/>
      <w:r w:rsidRPr="00975A0F">
        <w:rPr>
          <w:lang w:val="en-US"/>
        </w:rPr>
        <w:t>Anywaa’s</w:t>
      </w:r>
      <w:proofErr w:type="spellEnd"/>
      <w:r w:rsidRPr="00975A0F">
        <w:rPr>
          <w:lang w:val="en-US"/>
        </w:rPr>
        <w:t xml:space="preserve"> Reactions to the Consolidation of the Ethiopian State</w:t>
      </w:r>
      <w:r>
        <w:rPr>
          <w:lang w:val="en-US"/>
        </w:rPr>
        <w:t xml:space="preserve"> in the </w:t>
      </w:r>
      <w:proofErr w:type="spellStart"/>
      <w:r>
        <w:rPr>
          <w:lang w:val="en-US"/>
        </w:rPr>
        <w:t>Gambella</w:t>
      </w:r>
      <w:proofErr w:type="spellEnd"/>
      <w:r>
        <w:rPr>
          <w:lang w:val="en-US"/>
        </w:rPr>
        <w:t xml:space="preserve"> Region (1941-</w:t>
      </w:r>
      <w:r w:rsidRPr="00975A0F">
        <w:rPr>
          <w:lang w:val="en-US"/>
        </w:rPr>
        <w:t>1991)</w:t>
      </w:r>
      <w:r>
        <w:rPr>
          <w:lang w:val="en-US"/>
        </w:rPr>
        <w:t>.</w:t>
      </w:r>
      <w:r w:rsidRPr="00975A0F">
        <w:rPr>
          <w:lang w:val="en-US"/>
        </w:rPr>
        <w:t xml:space="preserve">’ Paper presented on the conference </w:t>
      </w:r>
      <w:r w:rsidRPr="00975A0F">
        <w:rPr>
          <w:i/>
          <w:lang w:val="en-US"/>
        </w:rPr>
        <w:t>Struggles over Emerging States in Africa</w:t>
      </w:r>
      <w:r>
        <w:rPr>
          <w:lang w:val="en-US"/>
        </w:rPr>
        <w:t>,</w:t>
      </w:r>
      <w:r w:rsidRPr="00975A0F">
        <w:rPr>
          <w:i/>
          <w:lang w:val="en-US"/>
        </w:rPr>
        <w:t xml:space="preserve"> </w:t>
      </w:r>
      <w:r>
        <w:rPr>
          <w:lang w:val="en-US"/>
        </w:rPr>
        <w:t>University of Durham</w:t>
      </w:r>
      <w:r w:rsidRPr="00975A0F">
        <w:rPr>
          <w:lang w:val="en-US"/>
        </w:rPr>
        <w:t xml:space="preserve">, </w:t>
      </w:r>
      <w:proofErr w:type="gramStart"/>
      <w:r w:rsidRPr="00975A0F">
        <w:rPr>
          <w:lang w:val="en-US"/>
        </w:rPr>
        <w:t>9</w:t>
      </w:r>
      <w:proofErr w:type="gramEnd"/>
      <w:r w:rsidRPr="00975A0F">
        <w:rPr>
          <w:lang w:val="en-US"/>
        </w:rPr>
        <w:t>-11 May 2013</w:t>
      </w:r>
      <w:r>
        <w:rPr>
          <w:lang w:val="en-US"/>
        </w:rPr>
        <w:t>.</w:t>
      </w:r>
    </w:p>
    <w:p w14:paraId="51DD850B" w14:textId="77777777" w:rsidR="00941069" w:rsidRPr="00975A0F" w:rsidRDefault="00941069" w:rsidP="0026693D">
      <w:pPr>
        <w:rPr>
          <w:lang w:val="en-US"/>
        </w:rPr>
      </w:pPr>
    </w:p>
    <w:p w14:paraId="3A45C90B" w14:textId="77777777" w:rsidR="00941069" w:rsidRPr="00975A0F" w:rsidRDefault="00941069" w:rsidP="0026693D">
      <w:pPr>
        <w:rPr>
          <w:lang w:val="en-US"/>
        </w:rPr>
      </w:pPr>
      <w:proofErr w:type="spellStart"/>
      <w:r w:rsidRPr="00975A0F">
        <w:rPr>
          <w:lang w:val="en-US"/>
        </w:rPr>
        <w:t>Erlich</w:t>
      </w:r>
      <w:proofErr w:type="spellEnd"/>
      <w:r w:rsidRPr="00975A0F">
        <w:rPr>
          <w:lang w:val="en-US"/>
        </w:rPr>
        <w:t xml:space="preserve">, H. </w:t>
      </w:r>
      <w:r w:rsidRPr="00975A0F">
        <w:rPr>
          <w:i/>
          <w:lang w:val="en-US"/>
        </w:rPr>
        <w:t>Saudi Arabia and Ethiopia: Is</w:t>
      </w:r>
      <w:r>
        <w:rPr>
          <w:i/>
          <w:lang w:val="en-US"/>
        </w:rPr>
        <w:t>lam, Christianity and Politics E</w:t>
      </w:r>
      <w:r w:rsidRPr="00975A0F">
        <w:rPr>
          <w:i/>
          <w:lang w:val="en-US"/>
        </w:rPr>
        <w:t xml:space="preserve">ntwined. </w:t>
      </w:r>
      <w:r>
        <w:rPr>
          <w:lang w:val="en-US"/>
        </w:rPr>
        <w:t xml:space="preserve"> Boulder &amp;</w:t>
      </w:r>
      <w:r w:rsidRPr="00975A0F">
        <w:rPr>
          <w:lang w:val="en-US"/>
        </w:rPr>
        <w:t xml:space="preserve"> London: Lynne </w:t>
      </w:r>
      <w:proofErr w:type="spellStart"/>
      <w:r w:rsidRPr="00975A0F">
        <w:rPr>
          <w:lang w:val="en-US"/>
        </w:rPr>
        <w:t>Rienner</w:t>
      </w:r>
      <w:proofErr w:type="spellEnd"/>
      <w:r w:rsidRPr="00975A0F">
        <w:rPr>
          <w:lang w:val="en-US"/>
        </w:rPr>
        <w:t>, 2007</w:t>
      </w:r>
      <w:r>
        <w:rPr>
          <w:lang w:val="en-US"/>
        </w:rPr>
        <w:t>.</w:t>
      </w:r>
    </w:p>
    <w:p w14:paraId="223E80DE" w14:textId="77777777" w:rsidR="00941069" w:rsidRPr="00975A0F" w:rsidRDefault="00941069" w:rsidP="0026693D">
      <w:pPr>
        <w:rPr>
          <w:lang w:val="en-US"/>
        </w:rPr>
      </w:pPr>
    </w:p>
    <w:p w14:paraId="52E27E44" w14:textId="77777777" w:rsidR="00941069" w:rsidRPr="00975A0F" w:rsidRDefault="00941069" w:rsidP="0026693D">
      <w:pPr>
        <w:rPr>
          <w:lang w:val="en-US"/>
        </w:rPr>
      </w:pPr>
      <w:r w:rsidRPr="00975A0F">
        <w:rPr>
          <w:lang w:val="en-US"/>
        </w:rPr>
        <w:t xml:space="preserve">Johnson, D. H. </w:t>
      </w:r>
      <w:proofErr w:type="gramStart"/>
      <w:r w:rsidRPr="00975A0F">
        <w:rPr>
          <w:i/>
          <w:lang w:val="en-US"/>
        </w:rPr>
        <w:t>The Root Causes of Sudan's Civil Wars.</w:t>
      </w:r>
      <w:proofErr w:type="gramEnd"/>
      <w:r w:rsidRPr="00975A0F">
        <w:rPr>
          <w:lang w:val="en-US"/>
        </w:rPr>
        <w:t xml:space="preserve"> Oxford: James </w:t>
      </w:r>
      <w:proofErr w:type="spellStart"/>
      <w:r w:rsidRPr="00975A0F">
        <w:rPr>
          <w:lang w:val="en-US"/>
        </w:rPr>
        <w:t>Currey</w:t>
      </w:r>
      <w:proofErr w:type="spellEnd"/>
      <w:r w:rsidRPr="00975A0F">
        <w:rPr>
          <w:lang w:val="en-US"/>
        </w:rPr>
        <w:t>, 2003</w:t>
      </w:r>
      <w:r>
        <w:rPr>
          <w:lang w:val="en-US"/>
        </w:rPr>
        <w:t>.</w:t>
      </w:r>
    </w:p>
    <w:p w14:paraId="5612EAB1" w14:textId="77777777" w:rsidR="00941069" w:rsidRPr="00975A0F" w:rsidRDefault="00941069" w:rsidP="0026693D">
      <w:pPr>
        <w:rPr>
          <w:lang w:val="en-US"/>
        </w:rPr>
      </w:pPr>
    </w:p>
    <w:p w14:paraId="2EC26909" w14:textId="77777777" w:rsidR="00941069" w:rsidRPr="00975A0F" w:rsidRDefault="00941069" w:rsidP="0026693D">
      <w:pPr>
        <w:rPr>
          <w:lang w:val="en-US"/>
        </w:rPr>
      </w:pPr>
      <w:proofErr w:type="spellStart"/>
      <w:r w:rsidRPr="00975A0F">
        <w:rPr>
          <w:lang w:val="en-US"/>
        </w:rPr>
        <w:t>Levey</w:t>
      </w:r>
      <w:proofErr w:type="spellEnd"/>
      <w:r w:rsidRPr="00975A0F">
        <w:rPr>
          <w:lang w:val="en-US"/>
        </w:rPr>
        <w:t>, Z. ‘Israel’s strategy in Africa, 1961-67</w:t>
      </w:r>
      <w:r>
        <w:rPr>
          <w:lang w:val="en-US"/>
        </w:rPr>
        <w:t>.</w:t>
      </w:r>
      <w:r w:rsidRPr="00975A0F">
        <w:rPr>
          <w:lang w:val="en-US"/>
        </w:rPr>
        <w:t xml:space="preserve">’ </w:t>
      </w:r>
      <w:r w:rsidRPr="00975A0F">
        <w:rPr>
          <w:i/>
          <w:lang w:val="en-US"/>
        </w:rPr>
        <w:t>International Journal of Middle East Studies</w:t>
      </w:r>
      <w:r>
        <w:rPr>
          <w:lang w:val="en-US"/>
        </w:rPr>
        <w:t xml:space="preserve"> 36, I </w:t>
      </w:r>
      <w:r w:rsidRPr="00975A0F">
        <w:rPr>
          <w:lang w:val="en-US"/>
        </w:rPr>
        <w:t>(2004)</w:t>
      </w:r>
      <w:r>
        <w:rPr>
          <w:lang w:val="en-US"/>
        </w:rPr>
        <w:t>: 71-87.</w:t>
      </w:r>
    </w:p>
    <w:p w14:paraId="734444D9" w14:textId="77777777" w:rsidR="00941069" w:rsidRPr="00975A0F" w:rsidRDefault="00941069" w:rsidP="0026693D">
      <w:pPr>
        <w:rPr>
          <w:lang w:val="en-US"/>
        </w:rPr>
      </w:pPr>
    </w:p>
    <w:p w14:paraId="1D123D15" w14:textId="77777777" w:rsidR="00941069" w:rsidRPr="00975A0F" w:rsidRDefault="00941069" w:rsidP="0026693D">
      <w:pPr>
        <w:rPr>
          <w:lang w:val="en-US"/>
        </w:rPr>
      </w:pPr>
      <w:r w:rsidRPr="00975A0F">
        <w:rPr>
          <w:lang w:val="en-US"/>
        </w:rPr>
        <w:t xml:space="preserve">Mumford, A. </w:t>
      </w:r>
      <w:r>
        <w:rPr>
          <w:i/>
          <w:lang w:val="en-US"/>
        </w:rPr>
        <w:t>Proxy W</w:t>
      </w:r>
      <w:r w:rsidRPr="00975A0F">
        <w:rPr>
          <w:i/>
          <w:lang w:val="en-US"/>
        </w:rPr>
        <w:t>arfare.</w:t>
      </w:r>
      <w:r w:rsidRPr="00975A0F">
        <w:rPr>
          <w:lang w:val="en-US"/>
        </w:rPr>
        <w:t xml:space="preserve"> London: Polity Press, 2013</w:t>
      </w:r>
      <w:r>
        <w:rPr>
          <w:lang w:val="en-US"/>
        </w:rPr>
        <w:t>.</w:t>
      </w:r>
    </w:p>
    <w:p w14:paraId="5FBE1908" w14:textId="77777777" w:rsidR="00941069" w:rsidRPr="00975A0F" w:rsidRDefault="00941069" w:rsidP="0026693D">
      <w:pPr>
        <w:rPr>
          <w:lang w:val="en-US"/>
        </w:rPr>
      </w:pPr>
    </w:p>
    <w:p w14:paraId="1AD32FE9" w14:textId="77777777" w:rsidR="00941069" w:rsidRPr="00975A0F" w:rsidRDefault="00941069" w:rsidP="0026693D">
      <w:pPr>
        <w:rPr>
          <w:lang w:val="en-US"/>
        </w:rPr>
      </w:pPr>
      <w:proofErr w:type="spellStart"/>
      <w:r w:rsidRPr="00975A0F">
        <w:rPr>
          <w:lang w:val="en-US"/>
        </w:rPr>
        <w:t>Nadelmann</w:t>
      </w:r>
      <w:proofErr w:type="spellEnd"/>
      <w:r w:rsidRPr="00975A0F">
        <w:rPr>
          <w:lang w:val="en-US"/>
        </w:rPr>
        <w:t xml:space="preserve">, E.A. ‘Israel and Black Africa: A </w:t>
      </w:r>
      <w:proofErr w:type="spellStart"/>
      <w:r w:rsidRPr="00975A0F">
        <w:rPr>
          <w:lang w:val="en-US"/>
        </w:rPr>
        <w:t>reapproachment</w:t>
      </w:r>
      <w:proofErr w:type="spellEnd"/>
      <w:r w:rsidRPr="00975A0F">
        <w:rPr>
          <w:lang w:val="en-US"/>
        </w:rPr>
        <w:t xml:space="preserve">?’ </w:t>
      </w:r>
      <w:r w:rsidRPr="00975A0F">
        <w:rPr>
          <w:i/>
          <w:lang w:val="en-US"/>
        </w:rPr>
        <w:t>Journal of Modern African Studies</w:t>
      </w:r>
      <w:r>
        <w:rPr>
          <w:lang w:val="en-US"/>
        </w:rPr>
        <w:t xml:space="preserve">, 19, ii </w:t>
      </w:r>
      <w:r w:rsidRPr="00975A0F">
        <w:rPr>
          <w:lang w:val="en-US"/>
        </w:rPr>
        <w:t>(1981)</w:t>
      </w:r>
      <w:r>
        <w:rPr>
          <w:lang w:val="en-US"/>
        </w:rPr>
        <w:t>: 183-219.</w:t>
      </w:r>
    </w:p>
    <w:p w14:paraId="32E1B59E" w14:textId="77777777" w:rsidR="00941069" w:rsidRDefault="00941069" w:rsidP="00DB4BF3">
      <w:pPr>
        <w:tabs>
          <w:tab w:val="left" w:pos="6960"/>
        </w:tabs>
        <w:rPr>
          <w:lang w:val="en-US"/>
        </w:rPr>
      </w:pPr>
    </w:p>
    <w:p w14:paraId="18013C2D" w14:textId="77777777" w:rsidR="00941069" w:rsidRPr="00975A0F" w:rsidRDefault="00941069" w:rsidP="0001207D">
      <w:pPr>
        <w:rPr>
          <w:lang w:val="en-US"/>
        </w:rPr>
      </w:pPr>
      <w:proofErr w:type="spellStart"/>
      <w:r w:rsidRPr="00975A0F">
        <w:rPr>
          <w:lang w:val="en-US"/>
        </w:rPr>
        <w:t>Nyaba</w:t>
      </w:r>
      <w:proofErr w:type="spellEnd"/>
      <w:r w:rsidRPr="00975A0F">
        <w:rPr>
          <w:lang w:val="en-US"/>
        </w:rPr>
        <w:t>, P.</w:t>
      </w:r>
      <w:r>
        <w:rPr>
          <w:lang w:val="en-US"/>
        </w:rPr>
        <w:t>A.</w:t>
      </w:r>
      <w:r w:rsidRPr="00975A0F">
        <w:rPr>
          <w:lang w:val="en-US"/>
        </w:rPr>
        <w:t xml:space="preserve"> </w:t>
      </w:r>
      <w:r>
        <w:rPr>
          <w:i/>
          <w:lang w:val="en-US"/>
        </w:rPr>
        <w:t>The Politics of Liberation in South Sudan: An Insider’s V</w:t>
      </w:r>
      <w:r w:rsidRPr="00975A0F">
        <w:rPr>
          <w:i/>
          <w:lang w:val="en-US"/>
        </w:rPr>
        <w:t>iew.</w:t>
      </w:r>
      <w:r w:rsidRPr="00975A0F">
        <w:rPr>
          <w:lang w:val="en-US"/>
        </w:rPr>
        <w:t xml:space="preserve"> Kampala: Fountain Publishers, 2000</w:t>
      </w:r>
      <w:r>
        <w:rPr>
          <w:lang w:val="en-US"/>
        </w:rPr>
        <w:t>.</w:t>
      </w:r>
    </w:p>
    <w:p w14:paraId="026E52A8" w14:textId="77777777" w:rsidR="00941069" w:rsidRPr="00975A0F" w:rsidRDefault="00941069" w:rsidP="00DB4BF3">
      <w:pPr>
        <w:tabs>
          <w:tab w:val="left" w:pos="6960"/>
        </w:tabs>
        <w:rPr>
          <w:lang w:val="en-US"/>
        </w:rPr>
      </w:pPr>
      <w:r w:rsidRPr="00975A0F">
        <w:rPr>
          <w:lang w:val="en-US"/>
        </w:rPr>
        <w:tab/>
      </w:r>
    </w:p>
    <w:p w14:paraId="5D65B55F" w14:textId="77777777" w:rsidR="00941069" w:rsidRPr="00975A0F" w:rsidRDefault="00941069" w:rsidP="0026693D">
      <w:pPr>
        <w:rPr>
          <w:lang w:val="en-US"/>
        </w:rPr>
      </w:pPr>
      <w:r w:rsidRPr="00975A0F">
        <w:rPr>
          <w:lang w:val="en-US"/>
        </w:rPr>
        <w:t xml:space="preserve">Peters, J. </w:t>
      </w:r>
      <w:r w:rsidRPr="00975A0F">
        <w:rPr>
          <w:i/>
          <w:lang w:val="en-US"/>
        </w:rPr>
        <w:t>Israel and Africa: The Problematic Friendship.</w:t>
      </w:r>
      <w:r w:rsidRPr="00975A0F">
        <w:rPr>
          <w:lang w:val="en-US"/>
        </w:rPr>
        <w:t xml:space="preserve"> London: British Academic Press, 1992</w:t>
      </w:r>
      <w:r>
        <w:rPr>
          <w:lang w:val="en-US"/>
        </w:rPr>
        <w:t>.</w:t>
      </w:r>
    </w:p>
    <w:p w14:paraId="21EBDC27" w14:textId="77777777" w:rsidR="00941069" w:rsidRPr="00975A0F" w:rsidRDefault="00941069" w:rsidP="0026693D">
      <w:pPr>
        <w:rPr>
          <w:lang w:val="en-US"/>
        </w:rPr>
      </w:pPr>
      <w:r w:rsidRPr="00975A0F">
        <w:rPr>
          <w:lang w:val="en-US"/>
        </w:rPr>
        <w:tab/>
      </w:r>
    </w:p>
    <w:p w14:paraId="70697817" w14:textId="77777777" w:rsidR="00941069" w:rsidRPr="00975A0F" w:rsidRDefault="00941069" w:rsidP="00FF635B">
      <w:pPr>
        <w:rPr>
          <w:lang w:val="en-US"/>
        </w:rPr>
      </w:pPr>
      <w:proofErr w:type="spellStart"/>
      <w:proofErr w:type="gramStart"/>
      <w:r w:rsidRPr="00975A0F">
        <w:rPr>
          <w:lang w:val="en-US"/>
        </w:rPr>
        <w:t>Poggo</w:t>
      </w:r>
      <w:proofErr w:type="spellEnd"/>
      <w:r w:rsidRPr="00975A0F">
        <w:rPr>
          <w:lang w:val="en-US"/>
        </w:rPr>
        <w:t>, S.</w:t>
      </w:r>
      <w:proofErr w:type="gramEnd"/>
      <w:r w:rsidRPr="00975A0F">
        <w:rPr>
          <w:lang w:val="en-US"/>
        </w:rPr>
        <w:t xml:space="preserve"> </w:t>
      </w:r>
      <w:r w:rsidRPr="00975A0F">
        <w:rPr>
          <w:i/>
          <w:lang w:val="en-US"/>
        </w:rPr>
        <w:t>The First Sudanese Civil War: Africans, Arabs, and Israelis in the Southern Sudan</w:t>
      </w:r>
      <w:r w:rsidRPr="00975A0F">
        <w:rPr>
          <w:lang w:val="en-US"/>
        </w:rPr>
        <w:t xml:space="preserve">, </w:t>
      </w:r>
      <w:r w:rsidRPr="00975A0F">
        <w:rPr>
          <w:i/>
          <w:lang w:val="en-US"/>
        </w:rPr>
        <w:t>1955-1972</w:t>
      </w:r>
      <w:r w:rsidRPr="00975A0F">
        <w:rPr>
          <w:lang w:val="en-US"/>
        </w:rPr>
        <w:t>. New York: Palgrave Macmillan, 2009</w:t>
      </w:r>
      <w:r>
        <w:rPr>
          <w:lang w:val="en-US"/>
        </w:rPr>
        <w:t>.</w:t>
      </w:r>
    </w:p>
    <w:p w14:paraId="193105D7" w14:textId="77777777" w:rsidR="00941069" w:rsidRPr="00975A0F" w:rsidRDefault="00941069" w:rsidP="0026693D">
      <w:pPr>
        <w:rPr>
          <w:lang w:val="en-US"/>
        </w:rPr>
      </w:pPr>
    </w:p>
    <w:p w14:paraId="08B9C9C6" w14:textId="77777777" w:rsidR="00941069" w:rsidRPr="00975A0F" w:rsidRDefault="00941069" w:rsidP="0026693D">
      <w:pPr>
        <w:rPr>
          <w:lang w:val="en-US"/>
        </w:rPr>
      </w:pPr>
      <w:proofErr w:type="spellStart"/>
      <w:r w:rsidRPr="00975A0F">
        <w:rPr>
          <w:lang w:val="en-US"/>
        </w:rPr>
        <w:t>Regassa</w:t>
      </w:r>
      <w:proofErr w:type="spellEnd"/>
      <w:r w:rsidRPr="00975A0F">
        <w:rPr>
          <w:lang w:val="en-US"/>
        </w:rPr>
        <w:t xml:space="preserve"> </w:t>
      </w:r>
      <w:proofErr w:type="spellStart"/>
      <w:r w:rsidRPr="00975A0F">
        <w:rPr>
          <w:lang w:val="en-US"/>
        </w:rPr>
        <w:t>Bayissa</w:t>
      </w:r>
      <w:proofErr w:type="spellEnd"/>
      <w:r w:rsidRPr="00975A0F">
        <w:rPr>
          <w:lang w:val="en-US"/>
        </w:rPr>
        <w:t xml:space="preserve">, </w:t>
      </w:r>
      <w:r>
        <w:rPr>
          <w:i/>
          <w:lang w:val="en-US"/>
        </w:rPr>
        <w:t>War and Peace in the Sudan and its I</w:t>
      </w:r>
      <w:r w:rsidRPr="00975A0F">
        <w:rPr>
          <w:i/>
          <w:lang w:val="en-US"/>
        </w:rPr>
        <w:t xml:space="preserve">mpact on Ethiopia: the case of </w:t>
      </w:r>
      <w:proofErr w:type="spellStart"/>
      <w:r w:rsidRPr="00975A0F">
        <w:rPr>
          <w:i/>
          <w:lang w:val="en-US"/>
        </w:rPr>
        <w:t>Gambella</w:t>
      </w:r>
      <w:proofErr w:type="spellEnd"/>
      <w:r w:rsidRPr="00975A0F">
        <w:rPr>
          <w:i/>
          <w:lang w:val="en-US"/>
        </w:rPr>
        <w:t xml:space="preserve"> 1955-2008.</w:t>
      </w:r>
      <w:r w:rsidRPr="00975A0F">
        <w:rPr>
          <w:lang w:val="en-US"/>
        </w:rPr>
        <w:t xml:space="preserve"> Addis Ababa: Addis Ababa University Press, 2010</w:t>
      </w:r>
      <w:r>
        <w:rPr>
          <w:lang w:val="en-US"/>
        </w:rPr>
        <w:t>.</w:t>
      </w:r>
    </w:p>
    <w:p w14:paraId="5A7E5B0A" w14:textId="77777777" w:rsidR="00941069" w:rsidRPr="00975A0F" w:rsidRDefault="00941069" w:rsidP="0026693D">
      <w:pPr>
        <w:rPr>
          <w:lang w:val="en-US"/>
        </w:rPr>
      </w:pPr>
    </w:p>
    <w:p w14:paraId="3C776B9F" w14:textId="77777777" w:rsidR="00941069" w:rsidRPr="00975A0F" w:rsidRDefault="00941069" w:rsidP="0026693D">
      <w:pPr>
        <w:rPr>
          <w:lang w:val="en-US"/>
        </w:rPr>
      </w:pPr>
      <w:r w:rsidRPr="00975A0F">
        <w:rPr>
          <w:lang w:val="en-US"/>
        </w:rPr>
        <w:t xml:space="preserve">Reno, W. </w:t>
      </w:r>
      <w:r>
        <w:rPr>
          <w:i/>
          <w:lang w:val="en-US"/>
        </w:rPr>
        <w:t>Warfare in I</w:t>
      </w:r>
      <w:r w:rsidRPr="00975A0F">
        <w:rPr>
          <w:i/>
          <w:lang w:val="en-US"/>
        </w:rPr>
        <w:t>ndependent Africa: New Approaches to African History.</w:t>
      </w:r>
      <w:r w:rsidRPr="00975A0F">
        <w:rPr>
          <w:lang w:val="en-US"/>
        </w:rPr>
        <w:t xml:space="preserve"> Cambridge: Cambridge University Press, 2011.</w:t>
      </w:r>
    </w:p>
    <w:p w14:paraId="4C687632" w14:textId="77777777" w:rsidR="00941069" w:rsidRPr="00975A0F" w:rsidRDefault="00941069" w:rsidP="0026693D">
      <w:pPr>
        <w:rPr>
          <w:lang w:val="en-US"/>
        </w:rPr>
      </w:pPr>
    </w:p>
    <w:p w14:paraId="5E8B4849" w14:textId="77777777" w:rsidR="00941069" w:rsidRPr="00975A0F" w:rsidRDefault="00941069" w:rsidP="0026693D">
      <w:pPr>
        <w:rPr>
          <w:lang w:val="en-US"/>
        </w:rPr>
      </w:pPr>
      <w:r w:rsidRPr="00975A0F">
        <w:rPr>
          <w:lang w:val="en-US"/>
        </w:rPr>
        <w:t xml:space="preserve">Rolandsen, Ø. </w:t>
      </w:r>
      <w:r w:rsidRPr="00975A0F">
        <w:rPr>
          <w:i/>
          <w:lang w:val="en-US"/>
        </w:rPr>
        <w:t>Guerrilla Government: Political Changes in the Southern Sudan during the 1990s.</w:t>
      </w:r>
      <w:r w:rsidRPr="00975A0F">
        <w:rPr>
          <w:lang w:val="en-US"/>
        </w:rPr>
        <w:t xml:space="preserve"> Uppsala: </w:t>
      </w:r>
      <w:proofErr w:type="spellStart"/>
      <w:r w:rsidRPr="00975A0F">
        <w:rPr>
          <w:lang w:val="en-US"/>
        </w:rPr>
        <w:t>Nordiska</w:t>
      </w:r>
      <w:proofErr w:type="spellEnd"/>
      <w:r w:rsidRPr="00975A0F">
        <w:rPr>
          <w:lang w:val="en-US"/>
        </w:rPr>
        <w:t xml:space="preserve"> </w:t>
      </w:r>
      <w:proofErr w:type="spellStart"/>
      <w:r w:rsidRPr="00975A0F">
        <w:rPr>
          <w:lang w:val="en-US"/>
        </w:rPr>
        <w:t>Afrikainstituttet</w:t>
      </w:r>
      <w:proofErr w:type="spellEnd"/>
      <w:r w:rsidRPr="00975A0F">
        <w:rPr>
          <w:lang w:val="en-US"/>
        </w:rPr>
        <w:t>, 2005.</w:t>
      </w:r>
    </w:p>
    <w:p w14:paraId="2060F67B" w14:textId="77777777" w:rsidR="00941069" w:rsidRPr="00975A0F" w:rsidRDefault="00941069" w:rsidP="0026693D">
      <w:pPr>
        <w:rPr>
          <w:lang w:val="en-US"/>
        </w:rPr>
      </w:pPr>
    </w:p>
    <w:p w14:paraId="42DC9DFB" w14:textId="2831A609" w:rsidR="00941069" w:rsidRPr="00975A0F" w:rsidRDefault="00941069" w:rsidP="0026693D">
      <w:pPr>
        <w:rPr>
          <w:lang w:val="en-US"/>
        </w:rPr>
      </w:pPr>
      <w:r w:rsidRPr="00975A0F">
        <w:rPr>
          <w:lang w:val="en-US"/>
        </w:rPr>
        <w:t xml:space="preserve">Rolandsen, Ø. ‘The making of the Anya-Nya insurgency in </w:t>
      </w:r>
      <w:r w:rsidR="00DA01E3">
        <w:rPr>
          <w:lang w:val="en-US"/>
        </w:rPr>
        <w:t>S</w:t>
      </w:r>
      <w:r w:rsidRPr="00975A0F">
        <w:rPr>
          <w:lang w:val="en-US"/>
        </w:rPr>
        <w:t>outh Sudan</w:t>
      </w:r>
      <w:r w:rsidR="00DA01E3">
        <w:rPr>
          <w:lang w:val="en-US"/>
        </w:rPr>
        <w:t>, 1961-64</w:t>
      </w:r>
      <w:r w:rsidRPr="00975A0F">
        <w:rPr>
          <w:lang w:val="en-US"/>
        </w:rPr>
        <w:t xml:space="preserve">.’ </w:t>
      </w:r>
      <w:r w:rsidRPr="00975A0F">
        <w:rPr>
          <w:i/>
          <w:lang w:val="en-US"/>
        </w:rPr>
        <w:t>The Journal of Eastern African Studies</w:t>
      </w:r>
      <w:r w:rsidRPr="00975A0F">
        <w:rPr>
          <w:lang w:val="en-US"/>
        </w:rPr>
        <w:t xml:space="preserve"> 5, ii (2011): 211-232</w:t>
      </w:r>
    </w:p>
    <w:p w14:paraId="24A58319" w14:textId="77777777" w:rsidR="00941069" w:rsidRPr="00975A0F" w:rsidRDefault="00941069" w:rsidP="0026693D">
      <w:pPr>
        <w:rPr>
          <w:lang w:val="en-US"/>
        </w:rPr>
      </w:pPr>
    </w:p>
    <w:p w14:paraId="7CA3128C" w14:textId="77777777" w:rsidR="00941069" w:rsidRPr="00975A0F" w:rsidRDefault="00941069" w:rsidP="0026693D">
      <w:pPr>
        <w:rPr>
          <w:lang w:val="en-US"/>
        </w:rPr>
      </w:pPr>
      <w:r w:rsidRPr="00975A0F">
        <w:rPr>
          <w:lang w:val="en-US"/>
        </w:rPr>
        <w:t>Rolandsen, Ø. ‘</w:t>
      </w:r>
      <w:proofErr w:type="gramStart"/>
      <w:r w:rsidRPr="00975A0F">
        <w:rPr>
          <w:lang w:val="en-US"/>
        </w:rPr>
        <w:t>A</w:t>
      </w:r>
      <w:proofErr w:type="gramEnd"/>
      <w:r w:rsidRPr="00975A0F">
        <w:rPr>
          <w:lang w:val="en-US"/>
        </w:rPr>
        <w:t xml:space="preserve"> false start: between war and peace in the Southern Sudan, 1956-62.’ </w:t>
      </w:r>
      <w:r w:rsidRPr="00975A0F">
        <w:rPr>
          <w:i/>
          <w:lang w:val="en-US"/>
        </w:rPr>
        <w:t>Journal of African History</w:t>
      </w:r>
      <w:r>
        <w:rPr>
          <w:lang w:val="en-US"/>
        </w:rPr>
        <w:t xml:space="preserve"> 52, </w:t>
      </w:r>
      <w:proofErr w:type="spellStart"/>
      <w:r>
        <w:rPr>
          <w:lang w:val="en-US"/>
        </w:rPr>
        <w:t>i</w:t>
      </w:r>
      <w:proofErr w:type="spellEnd"/>
      <w:r>
        <w:rPr>
          <w:lang w:val="en-US"/>
        </w:rPr>
        <w:t xml:space="preserve"> (2011): 105-123.</w:t>
      </w:r>
    </w:p>
    <w:p w14:paraId="170B751B" w14:textId="77777777" w:rsidR="00941069" w:rsidRPr="00975A0F" w:rsidRDefault="00941069" w:rsidP="0026693D">
      <w:pPr>
        <w:rPr>
          <w:lang w:val="en-US"/>
        </w:rPr>
      </w:pPr>
    </w:p>
    <w:p w14:paraId="2D98442F" w14:textId="77777777" w:rsidR="00941069" w:rsidRPr="00975A0F" w:rsidRDefault="00941069" w:rsidP="00BA4B75">
      <w:pPr>
        <w:rPr>
          <w:lang w:val="en-US"/>
        </w:rPr>
      </w:pPr>
      <w:r w:rsidRPr="00975A0F">
        <w:rPr>
          <w:lang w:val="en-US"/>
        </w:rPr>
        <w:t xml:space="preserve">Schmidt, E. </w:t>
      </w:r>
      <w:r>
        <w:rPr>
          <w:i/>
          <w:lang w:val="en-US"/>
        </w:rPr>
        <w:t>Foreign I</w:t>
      </w:r>
      <w:r w:rsidRPr="00975A0F">
        <w:rPr>
          <w:i/>
          <w:lang w:val="en-US"/>
        </w:rPr>
        <w:t xml:space="preserve">ntervention in Africa: From Cold War to the War on Terror. </w:t>
      </w:r>
      <w:r w:rsidRPr="00975A0F">
        <w:rPr>
          <w:lang w:val="en-US"/>
        </w:rPr>
        <w:t>Cambridge: Cambridge University Press, 2013</w:t>
      </w:r>
      <w:r>
        <w:rPr>
          <w:lang w:val="en-US"/>
        </w:rPr>
        <w:t>.</w:t>
      </w:r>
    </w:p>
    <w:p w14:paraId="457C7B77" w14:textId="77777777" w:rsidR="00941069" w:rsidRPr="00975A0F" w:rsidRDefault="00941069" w:rsidP="0026693D">
      <w:pPr>
        <w:rPr>
          <w:lang w:val="en-US"/>
        </w:rPr>
      </w:pPr>
    </w:p>
    <w:p w14:paraId="53996D81" w14:textId="77777777" w:rsidR="00941069" w:rsidRPr="00975A0F" w:rsidRDefault="00941069" w:rsidP="0026693D">
      <w:pPr>
        <w:rPr>
          <w:lang w:val="en-US"/>
        </w:rPr>
      </w:pPr>
      <w:proofErr w:type="gramStart"/>
      <w:r w:rsidRPr="00975A0F">
        <w:rPr>
          <w:lang w:val="en-US"/>
        </w:rPr>
        <w:t>Small Arms Survey</w:t>
      </w:r>
      <w:r>
        <w:rPr>
          <w:lang w:val="en-US"/>
        </w:rPr>
        <w:t>.</w:t>
      </w:r>
      <w:proofErr w:type="gramEnd"/>
      <w:r w:rsidRPr="00975A0F">
        <w:rPr>
          <w:lang w:val="en-US"/>
        </w:rPr>
        <w:t xml:space="preserve"> ‘The militarization of Sudan: a preliminary review of arms flows and holdings</w:t>
      </w:r>
      <w:r>
        <w:rPr>
          <w:lang w:val="en-US"/>
        </w:rPr>
        <w:t>.</w:t>
      </w:r>
      <w:r w:rsidRPr="00975A0F">
        <w:rPr>
          <w:lang w:val="en-US"/>
        </w:rPr>
        <w:t xml:space="preserve">’ </w:t>
      </w:r>
      <w:r w:rsidRPr="00975A0F">
        <w:rPr>
          <w:i/>
          <w:lang w:val="en-US"/>
        </w:rPr>
        <w:t>Sudan Issue Brief, Human Security Baseline Assessment</w:t>
      </w:r>
      <w:r>
        <w:rPr>
          <w:lang w:val="en-US"/>
        </w:rPr>
        <w:t>, no</w:t>
      </w:r>
      <w:r w:rsidRPr="00975A0F">
        <w:rPr>
          <w:lang w:val="en-US"/>
        </w:rPr>
        <w:t>6, 2007</w:t>
      </w:r>
      <w:r>
        <w:rPr>
          <w:lang w:val="en-US"/>
        </w:rPr>
        <w:t>.</w:t>
      </w:r>
    </w:p>
    <w:p w14:paraId="400ACF92" w14:textId="77777777" w:rsidR="00941069" w:rsidRPr="00975A0F" w:rsidRDefault="00941069" w:rsidP="0026693D">
      <w:pPr>
        <w:rPr>
          <w:lang w:val="en-US"/>
        </w:rPr>
      </w:pPr>
    </w:p>
    <w:p w14:paraId="79C9E87B" w14:textId="77777777" w:rsidR="00941069" w:rsidRPr="00975A0F" w:rsidRDefault="00941069" w:rsidP="0026693D">
      <w:pPr>
        <w:rPr>
          <w:lang w:val="en-US"/>
        </w:rPr>
      </w:pPr>
      <w:r w:rsidRPr="00975A0F">
        <w:rPr>
          <w:lang w:val="en-US"/>
        </w:rPr>
        <w:t>Stevens, R.P. ‘The 1972 Addis Ababa Agreement and the Sudan’s Afro-Arab policy.</w:t>
      </w:r>
      <w:r>
        <w:rPr>
          <w:lang w:val="en-US"/>
        </w:rPr>
        <w:t>’</w:t>
      </w:r>
      <w:r w:rsidRPr="00975A0F">
        <w:rPr>
          <w:i/>
          <w:lang w:val="en-US"/>
        </w:rPr>
        <w:t xml:space="preserve"> Journal of Modern African Studies</w:t>
      </w:r>
      <w:r>
        <w:rPr>
          <w:lang w:val="en-US"/>
        </w:rPr>
        <w:t xml:space="preserve"> 14, ii </w:t>
      </w:r>
      <w:r w:rsidRPr="00975A0F">
        <w:rPr>
          <w:lang w:val="en-US"/>
        </w:rPr>
        <w:t>(1976)</w:t>
      </w:r>
      <w:r>
        <w:rPr>
          <w:lang w:val="en-US"/>
        </w:rPr>
        <w:t>: 247-74.</w:t>
      </w:r>
    </w:p>
    <w:p w14:paraId="51E8ABB9" w14:textId="77777777" w:rsidR="00941069" w:rsidRPr="00975A0F" w:rsidRDefault="00941069" w:rsidP="00BA4B75">
      <w:pPr>
        <w:rPr>
          <w:lang w:val="en-US"/>
        </w:rPr>
      </w:pPr>
    </w:p>
    <w:p w14:paraId="6610A78E" w14:textId="77777777" w:rsidR="00941069" w:rsidRPr="00975A0F" w:rsidRDefault="00941069" w:rsidP="00BA4B75">
      <w:pPr>
        <w:rPr>
          <w:lang w:val="en-US"/>
        </w:rPr>
      </w:pPr>
      <w:proofErr w:type="spellStart"/>
      <w:r w:rsidRPr="00975A0F">
        <w:rPr>
          <w:lang w:val="en-US"/>
        </w:rPr>
        <w:t>Voll</w:t>
      </w:r>
      <w:proofErr w:type="spellEnd"/>
      <w:r w:rsidRPr="00975A0F">
        <w:rPr>
          <w:lang w:val="en-US"/>
        </w:rPr>
        <w:t xml:space="preserve">, J.O and </w:t>
      </w:r>
      <w:proofErr w:type="spellStart"/>
      <w:r w:rsidRPr="00975A0F">
        <w:rPr>
          <w:lang w:val="en-US"/>
        </w:rPr>
        <w:t>Voll</w:t>
      </w:r>
      <w:proofErr w:type="spellEnd"/>
      <w:r w:rsidRPr="00975A0F">
        <w:rPr>
          <w:lang w:val="en-US"/>
        </w:rPr>
        <w:t xml:space="preserve">, S.P. </w:t>
      </w:r>
      <w:r>
        <w:rPr>
          <w:i/>
          <w:lang w:val="en-US"/>
        </w:rPr>
        <w:t>The Sudan: Unity in Diversity in a Multicultural S</w:t>
      </w:r>
      <w:r w:rsidRPr="00975A0F">
        <w:rPr>
          <w:i/>
          <w:lang w:val="en-US"/>
        </w:rPr>
        <w:t>tate.</w:t>
      </w:r>
      <w:r w:rsidRPr="00975A0F">
        <w:rPr>
          <w:lang w:val="en-US"/>
        </w:rPr>
        <w:t xml:space="preserve"> Boulder: Westview, 1982</w:t>
      </w:r>
      <w:r>
        <w:rPr>
          <w:lang w:val="en-US"/>
        </w:rPr>
        <w:t>.</w:t>
      </w:r>
    </w:p>
    <w:p w14:paraId="27F8DA23" w14:textId="77777777" w:rsidR="00941069" w:rsidRPr="00975A0F" w:rsidRDefault="00941069" w:rsidP="00BA4B75">
      <w:pPr>
        <w:rPr>
          <w:lang w:val="en-US"/>
        </w:rPr>
      </w:pPr>
    </w:p>
    <w:p w14:paraId="10D54B9B" w14:textId="77777777" w:rsidR="00941069" w:rsidRPr="00975A0F" w:rsidRDefault="00941069" w:rsidP="0026693D">
      <w:pPr>
        <w:rPr>
          <w:lang w:val="en-US"/>
        </w:rPr>
      </w:pPr>
      <w:proofErr w:type="spellStart"/>
      <w:r w:rsidRPr="00975A0F">
        <w:rPr>
          <w:lang w:val="en-US"/>
        </w:rPr>
        <w:t>Wai</w:t>
      </w:r>
      <w:proofErr w:type="spellEnd"/>
      <w:r w:rsidRPr="00975A0F">
        <w:rPr>
          <w:lang w:val="en-US"/>
        </w:rPr>
        <w:t xml:space="preserve">, D. M. ‘The Sudan: Domestic politics and foreign relations under </w:t>
      </w:r>
      <w:proofErr w:type="spellStart"/>
      <w:r w:rsidRPr="00975A0F">
        <w:rPr>
          <w:lang w:val="en-US"/>
        </w:rPr>
        <w:t>Nimiery</w:t>
      </w:r>
      <w:proofErr w:type="spellEnd"/>
      <w:r w:rsidRPr="00975A0F">
        <w:rPr>
          <w:lang w:val="en-US"/>
        </w:rPr>
        <w:t xml:space="preserve">.’ </w:t>
      </w:r>
      <w:r w:rsidRPr="00975A0F">
        <w:rPr>
          <w:i/>
          <w:lang w:val="en-US"/>
        </w:rPr>
        <w:t>African Affairs</w:t>
      </w:r>
      <w:r>
        <w:rPr>
          <w:lang w:val="en-US"/>
        </w:rPr>
        <w:t xml:space="preserve"> </w:t>
      </w:r>
      <w:r w:rsidRPr="00975A0F">
        <w:rPr>
          <w:lang w:val="en-US"/>
        </w:rPr>
        <w:t>78, no.</w:t>
      </w:r>
      <w:r>
        <w:rPr>
          <w:lang w:val="en-US"/>
        </w:rPr>
        <w:t xml:space="preserve">312 </w:t>
      </w:r>
      <w:r w:rsidRPr="00975A0F">
        <w:rPr>
          <w:lang w:val="en-US"/>
        </w:rPr>
        <w:t>(1979)</w:t>
      </w:r>
      <w:r>
        <w:rPr>
          <w:lang w:val="en-US"/>
        </w:rPr>
        <w:t>: 297-317.</w:t>
      </w:r>
    </w:p>
    <w:p w14:paraId="61C23972" w14:textId="77777777" w:rsidR="00941069" w:rsidRPr="00975A0F" w:rsidRDefault="00941069" w:rsidP="0026693D">
      <w:pPr>
        <w:rPr>
          <w:lang w:val="en-US"/>
        </w:rPr>
      </w:pPr>
    </w:p>
    <w:p w14:paraId="7322B6D5" w14:textId="77777777" w:rsidR="00941069" w:rsidRPr="00975A0F" w:rsidRDefault="00941069" w:rsidP="0026693D">
      <w:pPr>
        <w:rPr>
          <w:lang w:val="en-US"/>
        </w:rPr>
      </w:pPr>
      <w:proofErr w:type="spellStart"/>
      <w:r w:rsidRPr="00975A0F">
        <w:rPr>
          <w:lang w:val="en-US"/>
        </w:rPr>
        <w:t>Westad</w:t>
      </w:r>
      <w:proofErr w:type="spellEnd"/>
      <w:r w:rsidRPr="00975A0F">
        <w:rPr>
          <w:lang w:val="en-US"/>
        </w:rPr>
        <w:t xml:space="preserve">, O. </w:t>
      </w:r>
      <w:r w:rsidRPr="00975A0F">
        <w:rPr>
          <w:i/>
          <w:lang w:val="en-US"/>
        </w:rPr>
        <w:t>Th</w:t>
      </w:r>
      <w:r>
        <w:rPr>
          <w:i/>
          <w:lang w:val="en-US"/>
        </w:rPr>
        <w:t>e Global Cold War: Third World Interventions and the Making of Our T</w:t>
      </w:r>
      <w:r w:rsidRPr="00975A0F">
        <w:rPr>
          <w:i/>
          <w:lang w:val="en-US"/>
        </w:rPr>
        <w:t>ime.</w:t>
      </w:r>
      <w:r w:rsidRPr="00975A0F">
        <w:rPr>
          <w:lang w:val="en-US"/>
        </w:rPr>
        <w:t xml:space="preserve"> Cambridge: Cambridge University Press, 2005</w:t>
      </w:r>
      <w:r>
        <w:rPr>
          <w:lang w:val="en-US"/>
        </w:rPr>
        <w:t>.</w:t>
      </w:r>
    </w:p>
    <w:p w14:paraId="15CD0337" w14:textId="77777777" w:rsidR="00941069" w:rsidRPr="00975A0F" w:rsidRDefault="00941069" w:rsidP="0026693D">
      <w:pPr>
        <w:rPr>
          <w:lang w:val="en-US"/>
        </w:rPr>
      </w:pPr>
    </w:p>
    <w:p w14:paraId="750115F1" w14:textId="77777777" w:rsidR="00941069" w:rsidRPr="00505B10" w:rsidRDefault="00941069" w:rsidP="0026693D">
      <w:pPr>
        <w:rPr>
          <w:lang w:val="en-US"/>
        </w:rPr>
      </w:pPr>
      <w:r w:rsidRPr="00975A0F">
        <w:rPr>
          <w:lang w:val="en-US"/>
        </w:rPr>
        <w:t xml:space="preserve">Young, J. ‘Along Ethiopia’s Western Frontier: </w:t>
      </w:r>
      <w:proofErr w:type="spellStart"/>
      <w:r w:rsidRPr="00975A0F">
        <w:rPr>
          <w:lang w:val="en-US"/>
        </w:rPr>
        <w:t>Gambella</w:t>
      </w:r>
      <w:proofErr w:type="spellEnd"/>
      <w:r w:rsidRPr="00975A0F">
        <w:rPr>
          <w:lang w:val="en-US"/>
        </w:rPr>
        <w:t xml:space="preserve"> and </w:t>
      </w:r>
      <w:proofErr w:type="spellStart"/>
      <w:r w:rsidRPr="00975A0F">
        <w:rPr>
          <w:lang w:val="en-US"/>
        </w:rPr>
        <w:t>Benishangul</w:t>
      </w:r>
      <w:proofErr w:type="spellEnd"/>
      <w:r w:rsidRPr="00975A0F">
        <w:rPr>
          <w:lang w:val="en-US"/>
        </w:rPr>
        <w:t xml:space="preserve"> </w:t>
      </w:r>
      <w:proofErr w:type="spellStart"/>
      <w:r w:rsidRPr="00975A0F">
        <w:rPr>
          <w:lang w:val="en-US"/>
        </w:rPr>
        <w:t>Gumuz</w:t>
      </w:r>
      <w:proofErr w:type="spellEnd"/>
      <w:r w:rsidRPr="00975A0F">
        <w:rPr>
          <w:lang w:val="en-US"/>
        </w:rPr>
        <w:t xml:space="preserve"> in transition.’ </w:t>
      </w:r>
      <w:r w:rsidRPr="00975A0F">
        <w:rPr>
          <w:i/>
          <w:lang w:val="en-US"/>
        </w:rPr>
        <w:t>Journal of Modern African Studies,</w:t>
      </w:r>
      <w:r>
        <w:rPr>
          <w:lang w:val="en-US"/>
        </w:rPr>
        <w:t xml:space="preserve"> 37, ii</w:t>
      </w:r>
      <w:r w:rsidRPr="00975A0F">
        <w:rPr>
          <w:lang w:val="en-US"/>
        </w:rPr>
        <w:t xml:space="preserve"> (1999)</w:t>
      </w:r>
      <w:r>
        <w:rPr>
          <w:lang w:val="en-US"/>
        </w:rPr>
        <w:t>: 321-346.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altName w:val="Didot"/>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7CBB" w14:textId="77777777" w:rsidR="0032326C" w:rsidRDefault="00323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9132"/>
      <w:docPartObj>
        <w:docPartGallery w:val="Page Numbers (Bottom of Page)"/>
        <w:docPartUnique/>
      </w:docPartObj>
    </w:sdtPr>
    <w:sdtEndPr>
      <w:rPr>
        <w:noProof/>
      </w:rPr>
    </w:sdtEndPr>
    <w:sdtContent>
      <w:p w14:paraId="1D1171B7" w14:textId="77777777" w:rsidR="00941069" w:rsidRDefault="00941069">
        <w:pPr>
          <w:pStyle w:val="Footer"/>
          <w:jc w:val="center"/>
        </w:pPr>
        <w:r>
          <w:fldChar w:fldCharType="begin"/>
        </w:r>
        <w:r>
          <w:instrText xml:space="preserve"> PAGE   \* MERGEFORMAT </w:instrText>
        </w:r>
        <w:r>
          <w:fldChar w:fldCharType="separate"/>
        </w:r>
        <w:r w:rsidR="00034683">
          <w:rPr>
            <w:noProof/>
          </w:rPr>
          <w:t>22</w:t>
        </w:r>
        <w:r>
          <w:rPr>
            <w:noProof/>
          </w:rPr>
          <w:fldChar w:fldCharType="end"/>
        </w:r>
      </w:p>
    </w:sdtContent>
  </w:sdt>
  <w:p w14:paraId="414433B4" w14:textId="77777777" w:rsidR="00941069" w:rsidRDefault="00941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1ECD" w14:textId="77777777" w:rsidR="0032326C" w:rsidRDefault="0032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FE5C" w14:textId="77777777" w:rsidR="00555EBB" w:rsidRDefault="00555EBB" w:rsidP="00770DCA">
      <w:r>
        <w:separator/>
      </w:r>
    </w:p>
  </w:footnote>
  <w:footnote w:type="continuationSeparator" w:id="0">
    <w:p w14:paraId="59626E72" w14:textId="77777777" w:rsidR="00555EBB" w:rsidRDefault="00555EBB" w:rsidP="00770DCA">
      <w:r>
        <w:continuationSeparator/>
      </w:r>
    </w:p>
  </w:footnote>
  <w:footnote w:id="1">
    <w:p w14:paraId="71DD0E95" w14:textId="584341C3" w:rsidR="00D165CB" w:rsidRDefault="00D165CB">
      <w:pPr>
        <w:pStyle w:val="FootnoteText"/>
        <w:rPr>
          <w:lang w:val="en-US"/>
        </w:rPr>
      </w:pPr>
      <w:r>
        <w:rPr>
          <w:rStyle w:val="FootnoteReference"/>
        </w:rPr>
        <w:footnoteRef/>
      </w:r>
      <w:r>
        <w:t xml:space="preserve"> </w:t>
      </w:r>
      <w:r w:rsidRPr="00D165CB">
        <w:rPr>
          <w:lang w:val="en-US"/>
        </w:rPr>
        <w:t xml:space="preserve">Senior Researcher, Chr. </w:t>
      </w:r>
      <w:proofErr w:type="spellStart"/>
      <w:r w:rsidRPr="00D165CB">
        <w:rPr>
          <w:lang w:val="en-US"/>
        </w:rPr>
        <w:t>Michelsen</w:t>
      </w:r>
      <w:proofErr w:type="spellEnd"/>
      <w:r w:rsidRPr="00D165CB">
        <w:rPr>
          <w:lang w:val="en-US"/>
        </w:rPr>
        <w:t xml:space="preserve"> Institute, Norway</w:t>
      </w:r>
    </w:p>
    <w:p w14:paraId="5BA45AC9" w14:textId="4EF35F1B" w:rsidR="00D165CB" w:rsidRPr="00D165CB" w:rsidRDefault="00D165CB">
      <w:pPr>
        <w:pStyle w:val="FootnoteText"/>
        <w:rPr>
          <w:lang w:val="en-US"/>
        </w:rPr>
      </w:pPr>
      <w:r>
        <w:rPr>
          <w:lang w:val="en-US"/>
        </w:rPr>
        <w:t>*E-mail: Lovise.aalen@cmi.no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D165" w14:textId="77777777" w:rsidR="0032326C" w:rsidRDefault="0032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3886" w14:textId="77777777" w:rsidR="0032326C" w:rsidRDefault="00323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CD15" w14:textId="77777777" w:rsidR="0032326C" w:rsidRDefault="0032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499D"/>
    <w:multiLevelType w:val="hybridMultilevel"/>
    <w:tmpl w:val="811A62E4"/>
    <w:lvl w:ilvl="0" w:tplc="04090001">
      <w:start w:val="52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968A5"/>
    <w:multiLevelType w:val="hybridMultilevel"/>
    <w:tmpl w:val="C4544620"/>
    <w:lvl w:ilvl="0" w:tplc="AED834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03FE1"/>
    <w:multiLevelType w:val="hybridMultilevel"/>
    <w:tmpl w:val="F9D2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8166D"/>
    <w:multiLevelType w:val="hybridMultilevel"/>
    <w:tmpl w:val="449EE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7"/>
    <w:rsid w:val="000013D6"/>
    <w:rsid w:val="00002226"/>
    <w:rsid w:val="00004BAC"/>
    <w:rsid w:val="000068FA"/>
    <w:rsid w:val="00010581"/>
    <w:rsid w:val="0001207D"/>
    <w:rsid w:val="00012B1C"/>
    <w:rsid w:val="000160D8"/>
    <w:rsid w:val="00021EFC"/>
    <w:rsid w:val="00034683"/>
    <w:rsid w:val="00045C9E"/>
    <w:rsid w:val="000463F3"/>
    <w:rsid w:val="00047D68"/>
    <w:rsid w:val="0005050F"/>
    <w:rsid w:val="00056FEA"/>
    <w:rsid w:val="000650E7"/>
    <w:rsid w:val="00080334"/>
    <w:rsid w:val="000851C9"/>
    <w:rsid w:val="0008561F"/>
    <w:rsid w:val="00085A09"/>
    <w:rsid w:val="00087028"/>
    <w:rsid w:val="00091D6F"/>
    <w:rsid w:val="00093A05"/>
    <w:rsid w:val="000970EF"/>
    <w:rsid w:val="000A055C"/>
    <w:rsid w:val="000A0F50"/>
    <w:rsid w:val="000A188F"/>
    <w:rsid w:val="000A2B1C"/>
    <w:rsid w:val="000A6381"/>
    <w:rsid w:val="000B5489"/>
    <w:rsid w:val="000B67EF"/>
    <w:rsid w:val="000B6DBC"/>
    <w:rsid w:val="000C13E6"/>
    <w:rsid w:val="000C3019"/>
    <w:rsid w:val="000C46FB"/>
    <w:rsid w:val="000D3531"/>
    <w:rsid w:val="000D3E2A"/>
    <w:rsid w:val="000D5A92"/>
    <w:rsid w:val="000F5278"/>
    <w:rsid w:val="00104957"/>
    <w:rsid w:val="0010709A"/>
    <w:rsid w:val="0011105B"/>
    <w:rsid w:val="0011218E"/>
    <w:rsid w:val="001304CF"/>
    <w:rsid w:val="00130E97"/>
    <w:rsid w:val="00137BE0"/>
    <w:rsid w:val="001472F0"/>
    <w:rsid w:val="0015030B"/>
    <w:rsid w:val="0015353D"/>
    <w:rsid w:val="0015557C"/>
    <w:rsid w:val="0016283E"/>
    <w:rsid w:val="00162F9E"/>
    <w:rsid w:val="0016690D"/>
    <w:rsid w:val="001672E6"/>
    <w:rsid w:val="00170A63"/>
    <w:rsid w:val="00181E14"/>
    <w:rsid w:val="00186B86"/>
    <w:rsid w:val="00194786"/>
    <w:rsid w:val="00196430"/>
    <w:rsid w:val="00196AB3"/>
    <w:rsid w:val="00196EC6"/>
    <w:rsid w:val="001B5DB5"/>
    <w:rsid w:val="001B74F8"/>
    <w:rsid w:val="001B7A64"/>
    <w:rsid w:val="001C0FB4"/>
    <w:rsid w:val="001C7A6F"/>
    <w:rsid w:val="001D0AB8"/>
    <w:rsid w:val="001D31CC"/>
    <w:rsid w:val="001D4496"/>
    <w:rsid w:val="001D70E9"/>
    <w:rsid w:val="001E086D"/>
    <w:rsid w:val="001F0087"/>
    <w:rsid w:val="001F3BAD"/>
    <w:rsid w:val="001F6399"/>
    <w:rsid w:val="0020046C"/>
    <w:rsid w:val="00203BD4"/>
    <w:rsid w:val="002067E4"/>
    <w:rsid w:val="0020711D"/>
    <w:rsid w:val="002169EC"/>
    <w:rsid w:val="002170A0"/>
    <w:rsid w:val="00217E60"/>
    <w:rsid w:val="00221C6F"/>
    <w:rsid w:val="00233522"/>
    <w:rsid w:val="00234606"/>
    <w:rsid w:val="00234AE9"/>
    <w:rsid w:val="00241631"/>
    <w:rsid w:val="00244E09"/>
    <w:rsid w:val="00246256"/>
    <w:rsid w:val="00261401"/>
    <w:rsid w:val="00262C93"/>
    <w:rsid w:val="0026693D"/>
    <w:rsid w:val="00267164"/>
    <w:rsid w:val="00270548"/>
    <w:rsid w:val="0027127A"/>
    <w:rsid w:val="00275429"/>
    <w:rsid w:val="00280C40"/>
    <w:rsid w:val="00284D03"/>
    <w:rsid w:val="0029206A"/>
    <w:rsid w:val="0029791F"/>
    <w:rsid w:val="002A0AA6"/>
    <w:rsid w:val="002A282B"/>
    <w:rsid w:val="002A4F3B"/>
    <w:rsid w:val="002B26C1"/>
    <w:rsid w:val="002B7BDD"/>
    <w:rsid w:val="002C2CFC"/>
    <w:rsid w:val="002C4272"/>
    <w:rsid w:val="002D343B"/>
    <w:rsid w:val="002D483A"/>
    <w:rsid w:val="002D5C30"/>
    <w:rsid w:val="002D605B"/>
    <w:rsid w:val="002E58A6"/>
    <w:rsid w:val="002E5F3E"/>
    <w:rsid w:val="002F114A"/>
    <w:rsid w:val="00305D6D"/>
    <w:rsid w:val="003136DC"/>
    <w:rsid w:val="00316417"/>
    <w:rsid w:val="00321A0B"/>
    <w:rsid w:val="0032326C"/>
    <w:rsid w:val="003333E6"/>
    <w:rsid w:val="0034310D"/>
    <w:rsid w:val="00343725"/>
    <w:rsid w:val="0034420F"/>
    <w:rsid w:val="00345D63"/>
    <w:rsid w:val="0034676C"/>
    <w:rsid w:val="0035602A"/>
    <w:rsid w:val="00356248"/>
    <w:rsid w:val="0036200F"/>
    <w:rsid w:val="003631A1"/>
    <w:rsid w:val="00370096"/>
    <w:rsid w:val="00380ECB"/>
    <w:rsid w:val="00382F35"/>
    <w:rsid w:val="0039055A"/>
    <w:rsid w:val="00392240"/>
    <w:rsid w:val="00397C0B"/>
    <w:rsid w:val="003A6924"/>
    <w:rsid w:val="003B52FA"/>
    <w:rsid w:val="003B72DE"/>
    <w:rsid w:val="003C3EDC"/>
    <w:rsid w:val="003D3DE6"/>
    <w:rsid w:val="003D4AF1"/>
    <w:rsid w:val="003E0435"/>
    <w:rsid w:val="003E15C2"/>
    <w:rsid w:val="003F2B08"/>
    <w:rsid w:val="004044B0"/>
    <w:rsid w:val="004106C9"/>
    <w:rsid w:val="00411743"/>
    <w:rsid w:val="0041646A"/>
    <w:rsid w:val="0042006E"/>
    <w:rsid w:val="004271AE"/>
    <w:rsid w:val="00431D79"/>
    <w:rsid w:val="00433816"/>
    <w:rsid w:val="0043647D"/>
    <w:rsid w:val="00446717"/>
    <w:rsid w:val="00451B8D"/>
    <w:rsid w:val="004623B3"/>
    <w:rsid w:val="0046517F"/>
    <w:rsid w:val="00465706"/>
    <w:rsid w:val="004854C6"/>
    <w:rsid w:val="0048747D"/>
    <w:rsid w:val="00487A1F"/>
    <w:rsid w:val="00494D3F"/>
    <w:rsid w:val="00495ABA"/>
    <w:rsid w:val="004A261E"/>
    <w:rsid w:val="004A790F"/>
    <w:rsid w:val="004B0666"/>
    <w:rsid w:val="004C3E29"/>
    <w:rsid w:val="004D5165"/>
    <w:rsid w:val="004D5E7A"/>
    <w:rsid w:val="004E34EF"/>
    <w:rsid w:val="004E5846"/>
    <w:rsid w:val="00505B10"/>
    <w:rsid w:val="00520684"/>
    <w:rsid w:val="00521465"/>
    <w:rsid w:val="00521C75"/>
    <w:rsid w:val="00522D8E"/>
    <w:rsid w:val="00531FE6"/>
    <w:rsid w:val="00534C35"/>
    <w:rsid w:val="00535BF5"/>
    <w:rsid w:val="00535F43"/>
    <w:rsid w:val="00544160"/>
    <w:rsid w:val="00544306"/>
    <w:rsid w:val="00547E0E"/>
    <w:rsid w:val="00551462"/>
    <w:rsid w:val="00555768"/>
    <w:rsid w:val="00555EBB"/>
    <w:rsid w:val="00561120"/>
    <w:rsid w:val="005627F4"/>
    <w:rsid w:val="005640C2"/>
    <w:rsid w:val="00565496"/>
    <w:rsid w:val="00565F9C"/>
    <w:rsid w:val="00572D24"/>
    <w:rsid w:val="005754FF"/>
    <w:rsid w:val="00575A78"/>
    <w:rsid w:val="00580AB9"/>
    <w:rsid w:val="00580F88"/>
    <w:rsid w:val="005869CA"/>
    <w:rsid w:val="00590F6B"/>
    <w:rsid w:val="005A141F"/>
    <w:rsid w:val="005A2E80"/>
    <w:rsid w:val="005A2FBC"/>
    <w:rsid w:val="005A53F6"/>
    <w:rsid w:val="005B45BA"/>
    <w:rsid w:val="005B4AC1"/>
    <w:rsid w:val="005C0C7B"/>
    <w:rsid w:val="005C2C68"/>
    <w:rsid w:val="005C2F8F"/>
    <w:rsid w:val="005C6CC6"/>
    <w:rsid w:val="005D1283"/>
    <w:rsid w:val="005D2D15"/>
    <w:rsid w:val="005D2DC9"/>
    <w:rsid w:val="005D2EA5"/>
    <w:rsid w:val="005D4609"/>
    <w:rsid w:val="005D5539"/>
    <w:rsid w:val="005E02C7"/>
    <w:rsid w:val="005E1529"/>
    <w:rsid w:val="005E5756"/>
    <w:rsid w:val="005F15AB"/>
    <w:rsid w:val="005F4E67"/>
    <w:rsid w:val="00600EB8"/>
    <w:rsid w:val="00612AFE"/>
    <w:rsid w:val="00616410"/>
    <w:rsid w:val="00616F45"/>
    <w:rsid w:val="00617C1F"/>
    <w:rsid w:val="00622AEA"/>
    <w:rsid w:val="00630186"/>
    <w:rsid w:val="00630BCE"/>
    <w:rsid w:val="00633D97"/>
    <w:rsid w:val="006346B6"/>
    <w:rsid w:val="0064694B"/>
    <w:rsid w:val="0065631E"/>
    <w:rsid w:val="006565FC"/>
    <w:rsid w:val="00657DFF"/>
    <w:rsid w:val="00663820"/>
    <w:rsid w:val="0066792C"/>
    <w:rsid w:val="00671898"/>
    <w:rsid w:val="0067224B"/>
    <w:rsid w:val="00680F10"/>
    <w:rsid w:val="006928F4"/>
    <w:rsid w:val="00693511"/>
    <w:rsid w:val="006A1B1A"/>
    <w:rsid w:val="006A31B5"/>
    <w:rsid w:val="006A79E3"/>
    <w:rsid w:val="006B132A"/>
    <w:rsid w:val="006B2864"/>
    <w:rsid w:val="006D00D4"/>
    <w:rsid w:val="006E0BD1"/>
    <w:rsid w:val="006E4E40"/>
    <w:rsid w:val="006E7EEF"/>
    <w:rsid w:val="006F7676"/>
    <w:rsid w:val="00704156"/>
    <w:rsid w:val="00714086"/>
    <w:rsid w:val="00723990"/>
    <w:rsid w:val="00724684"/>
    <w:rsid w:val="007330E1"/>
    <w:rsid w:val="00733732"/>
    <w:rsid w:val="00734D25"/>
    <w:rsid w:val="00741289"/>
    <w:rsid w:val="007526A0"/>
    <w:rsid w:val="00765F01"/>
    <w:rsid w:val="00770DCA"/>
    <w:rsid w:val="00775935"/>
    <w:rsid w:val="007762D0"/>
    <w:rsid w:val="00776CA5"/>
    <w:rsid w:val="0078412B"/>
    <w:rsid w:val="007870CB"/>
    <w:rsid w:val="00787D55"/>
    <w:rsid w:val="007911DD"/>
    <w:rsid w:val="00797008"/>
    <w:rsid w:val="007B3909"/>
    <w:rsid w:val="007C5427"/>
    <w:rsid w:val="007C65D8"/>
    <w:rsid w:val="007E25B3"/>
    <w:rsid w:val="007F143B"/>
    <w:rsid w:val="007F2839"/>
    <w:rsid w:val="007F29B6"/>
    <w:rsid w:val="007F3678"/>
    <w:rsid w:val="007F4941"/>
    <w:rsid w:val="007F70E9"/>
    <w:rsid w:val="0080262E"/>
    <w:rsid w:val="0080722E"/>
    <w:rsid w:val="0081340F"/>
    <w:rsid w:val="00815D85"/>
    <w:rsid w:val="008248BD"/>
    <w:rsid w:val="00825E54"/>
    <w:rsid w:val="0082725E"/>
    <w:rsid w:val="0083158C"/>
    <w:rsid w:val="0083633A"/>
    <w:rsid w:val="00843E6D"/>
    <w:rsid w:val="00847275"/>
    <w:rsid w:val="00850B37"/>
    <w:rsid w:val="00856F5B"/>
    <w:rsid w:val="00861E99"/>
    <w:rsid w:val="00872E20"/>
    <w:rsid w:val="008742CE"/>
    <w:rsid w:val="008838CE"/>
    <w:rsid w:val="00883BFD"/>
    <w:rsid w:val="008849A2"/>
    <w:rsid w:val="00894E82"/>
    <w:rsid w:val="008A557A"/>
    <w:rsid w:val="008C31CE"/>
    <w:rsid w:val="008C4BA9"/>
    <w:rsid w:val="008D4971"/>
    <w:rsid w:val="008F64CD"/>
    <w:rsid w:val="009066AD"/>
    <w:rsid w:val="0091220B"/>
    <w:rsid w:val="0091657C"/>
    <w:rsid w:val="00922E11"/>
    <w:rsid w:val="00923147"/>
    <w:rsid w:val="00926CEE"/>
    <w:rsid w:val="0093606B"/>
    <w:rsid w:val="00941069"/>
    <w:rsid w:val="00944413"/>
    <w:rsid w:val="0095093B"/>
    <w:rsid w:val="00963652"/>
    <w:rsid w:val="00964A68"/>
    <w:rsid w:val="00967D01"/>
    <w:rsid w:val="00975A0F"/>
    <w:rsid w:val="00975BBF"/>
    <w:rsid w:val="00976D90"/>
    <w:rsid w:val="009826FE"/>
    <w:rsid w:val="00987094"/>
    <w:rsid w:val="009A0DC3"/>
    <w:rsid w:val="009A4CE6"/>
    <w:rsid w:val="009A5354"/>
    <w:rsid w:val="009A79B9"/>
    <w:rsid w:val="009B0E98"/>
    <w:rsid w:val="009B3395"/>
    <w:rsid w:val="009C54DF"/>
    <w:rsid w:val="009C60E8"/>
    <w:rsid w:val="009D0783"/>
    <w:rsid w:val="009D0A74"/>
    <w:rsid w:val="009D3495"/>
    <w:rsid w:val="009D3BD2"/>
    <w:rsid w:val="009D3ECF"/>
    <w:rsid w:val="009D6141"/>
    <w:rsid w:val="009E22C3"/>
    <w:rsid w:val="009F7F87"/>
    <w:rsid w:val="00A003D7"/>
    <w:rsid w:val="00A04073"/>
    <w:rsid w:val="00A06063"/>
    <w:rsid w:val="00A14A59"/>
    <w:rsid w:val="00A379EC"/>
    <w:rsid w:val="00A405A3"/>
    <w:rsid w:val="00A40887"/>
    <w:rsid w:val="00A40E6E"/>
    <w:rsid w:val="00A40E96"/>
    <w:rsid w:val="00A41926"/>
    <w:rsid w:val="00A42243"/>
    <w:rsid w:val="00A4342B"/>
    <w:rsid w:val="00A43C7F"/>
    <w:rsid w:val="00A44129"/>
    <w:rsid w:val="00A5063B"/>
    <w:rsid w:val="00A620F2"/>
    <w:rsid w:val="00A65149"/>
    <w:rsid w:val="00A65B58"/>
    <w:rsid w:val="00A678E3"/>
    <w:rsid w:val="00A7112D"/>
    <w:rsid w:val="00A74302"/>
    <w:rsid w:val="00A744B0"/>
    <w:rsid w:val="00A85D66"/>
    <w:rsid w:val="00A94336"/>
    <w:rsid w:val="00A94896"/>
    <w:rsid w:val="00AA36CA"/>
    <w:rsid w:val="00AA7B5A"/>
    <w:rsid w:val="00AC5A4D"/>
    <w:rsid w:val="00AC61BD"/>
    <w:rsid w:val="00AD125D"/>
    <w:rsid w:val="00AD3499"/>
    <w:rsid w:val="00AD465B"/>
    <w:rsid w:val="00AE42D2"/>
    <w:rsid w:val="00AF04F0"/>
    <w:rsid w:val="00AF5831"/>
    <w:rsid w:val="00AF60AB"/>
    <w:rsid w:val="00B17A1D"/>
    <w:rsid w:val="00B24B8F"/>
    <w:rsid w:val="00B34918"/>
    <w:rsid w:val="00B3522D"/>
    <w:rsid w:val="00B46BC6"/>
    <w:rsid w:val="00B55F44"/>
    <w:rsid w:val="00B578E7"/>
    <w:rsid w:val="00B6104B"/>
    <w:rsid w:val="00B6415B"/>
    <w:rsid w:val="00B65601"/>
    <w:rsid w:val="00B67B5D"/>
    <w:rsid w:val="00B73C46"/>
    <w:rsid w:val="00B73E29"/>
    <w:rsid w:val="00B77542"/>
    <w:rsid w:val="00B80B4B"/>
    <w:rsid w:val="00B817B1"/>
    <w:rsid w:val="00B83931"/>
    <w:rsid w:val="00B900DA"/>
    <w:rsid w:val="00B94505"/>
    <w:rsid w:val="00B95D30"/>
    <w:rsid w:val="00BA1DC1"/>
    <w:rsid w:val="00BA4B75"/>
    <w:rsid w:val="00BA518D"/>
    <w:rsid w:val="00BB2CE7"/>
    <w:rsid w:val="00BB4DF6"/>
    <w:rsid w:val="00BB6E27"/>
    <w:rsid w:val="00BC0CCF"/>
    <w:rsid w:val="00BC22E1"/>
    <w:rsid w:val="00BC49E3"/>
    <w:rsid w:val="00BC5ADB"/>
    <w:rsid w:val="00BD0CEC"/>
    <w:rsid w:val="00BD4206"/>
    <w:rsid w:val="00BE1418"/>
    <w:rsid w:val="00BF1939"/>
    <w:rsid w:val="00BF665F"/>
    <w:rsid w:val="00C0206C"/>
    <w:rsid w:val="00C0420A"/>
    <w:rsid w:val="00C06442"/>
    <w:rsid w:val="00C114B5"/>
    <w:rsid w:val="00C13F15"/>
    <w:rsid w:val="00C14E68"/>
    <w:rsid w:val="00C25A19"/>
    <w:rsid w:val="00C403EC"/>
    <w:rsid w:val="00C41EA1"/>
    <w:rsid w:val="00C558F2"/>
    <w:rsid w:val="00C61103"/>
    <w:rsid w:val="00C719DC"/>
    <w:rsid w:val="00C81365"/>
    <w:rsid w:val="00C83F42"/>
    <w:rsid w:val="00C85779"/>
    <w:rsid w:val="00CA4453"/>
    <w:rsid w:val="00CA6A3E"/>
    <w:rsid w:val="00CB1934"/>
    <w:rsid w:val="00CC37FF"/>
    <w:rsid w:val="00CC422B"/>
    <w:rsid w:val="00CD4A18"/>
    <w:rsid w:val="00CD6F91"/>
    <w:rsid w:val="00CD796D"/>
    <w:rsid w:val="00CE517E"/>
    <w:rsid w:val="00CE7EEB"/>
    <w:rsid w:val="00CF2BF9"/>
    <w:rsid w:val="00D06A42"/>
    <w:rsid w:val="00D10A0C"/>
    <w:rsid w:val="00D122C8"/>
    <w:rsid w:val="00D165CB"/>
    <w:rsid w:val="00D169CD"/>
    <w:rsid w:val="00D16CEA"/>
    <w:rsid w:val="00D235C3"/>
    <w:rsid w:val="00D26210"/>
    <w:rsid w:val="00D26CEC"/>
    <w:rsid w:val="00D356D8"/>
    <w:rsid w:val="00D5601C"/>
    <w:rsid w:val="00D62C7D"/>
    <w:rsid w:val="00D76D2F"/>
    <w:rsid w:val="00D84CDF"/>
    <w:rsid w:val="00D90488"/>
    <w:rsid w:val="00D94A52"/>
    <w:rsid w:val="00D9585B"/>
    <w:rsid w:val="00D97EA9"/>
    <w:rsid w:val="00DA01E3"/>
    <w:rsid w:val="00DA2AD5"/>
    <w:rsid w:val="00DB0988"/>
    <w:rsid w:val="00DB4BF3"/>
    <w:rsid w:val="00DC32D8"/>
    <w:rsid w:val="00DD1DE1"/>
    <w:rsid w:val="00DE5533"/>
    <w:rsid w:val="00DE76B4"/>
    <w:rsid w:val="00DF2B10"/>
    <w:rsid w:val="00DF7B82"/>
    <w:rsid w:val="00E05605"/>
    <w:rsid w:val="00E23245"/>
    <w:rsid w:val="00E35AB0"/>
    <w:rsid w:val="00E36346"/>
    <w:rsid w:val="00E3749A"/>
    <w:rsid w:val="00E4271E"/>
    <w:rsid w:val="00E472B3"/>
    <w:rsid w:val="00E52A67"/>
    <w:rsid w:val="00E65610"/>
    <w:rsid w:val="00E925CE"/>
    <w:rsid w:val="00EA505A"/>
    <w:rsid w:val="00EB15AB"/>
    <w:rsid w:val="00EB1CC3"/>
    <w:rsid w:val="00EB6356"/>
    <w:rsid w:val="00EC0368"/>
    <w:rsid w:val="00EC4E01"/>
    <w:rsid w:val="00ED4D2C"/>
    <w:rsid w:val="00ED6648"/>
    <w:rsid w:val="00EE5B77"/>
    <w:rsid w:val="00EF3432"/>
    <w:rsid w:val="00EF65C1"/>
    <w:rsid w:val="00F11270"/>
    <w:rsid w:val="00F26B2B"/>
    <w:rsid w:val="00F320A5"/>
    <w:rsid w:val="00F4050C"/>
    <w:rsid w:val="00F42259"/>
    <w:rsid w:val="00F46230"/>
    <w:rsid w:val="00F51D52"/>
    <w:rsid w:val="00F54D88"/>
    <w:rsid w:val="00F75258"/>
    <w:rsid w:val="00F8205A"/>
    <w:rsid w:val="00F851AD"/>
    <w:rsid w:val="00F87DF7"/>
    <w:rsid w:val="00F9070F"/>
    <w:rsid w:val="00F91E1E"/>
    <w:rsid w:val="00FA3E18"/>
    <w:rsid w:val="00FB4FEE"/>
    <w:rsid w:val="00FC1D23"/>
    <w:rsid w:val="00FC2D2F"/>
    <w:rsid w:val="00FC35C5"/>
    <w:rsid w:val="00FC5060"/>
    <w:rsid w:val="00FF066C"/>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EA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17"/>
    <w:pPr>
      <w:ind w:left="720"/>
      <w:contextualSpacing/>
    </w:pPr>
  </w:style>
  <w:style w:type="paragraph" w:styleId="BalloonText">
    <w:name w:val="Balloon Text"/>
    <w:basedOn w:val="Normal"/>
    <w:link w:val="BalloonTextChar"/>
    <w:rsid w:val="00DD1DE1"/>
    <w:rPr>
      <w:rFonts w:ascii="Tahoma" w:hAnsi="Tahoma" w:cs="Tahoma"/>
      <w:sz w:val="16"/>
      <w:szCs w:val="16"/>
    </w:rPr>
  </w:style>
  <w:style w:type="character" w:customStyle="1" w:styleId="BalloonTextChar">
    <w:name w:val="Balloon Text Char"/>
    <w:basedOn w:val="DefaultParagraphFont"/>
    <w:link w:val="BalloonText"/>
    <w:rsid w:val="00DD1DE1"/>
    <w:rPr>
      <w:rFonts w:ascii="Tahoma" w:hAnsi="Tahoma" w:cs="Tahoma"/>
      <w:sz w:val="16"/>
      <w:szCs w:val="16"/>
      <w:lang w:val="en-GB" w:eastAsia="nb-NO"/>
    </w:rPr>
  </w:style>
  <w:style w:type="paragraph" w:styleId="EndnoteText">
    <w:name w:val="endnote text"/>
    <w:basedOn w:val="Normal"/>
    <w:link w:val="EndnoteTextChar"/>
    <w:rsid w:val="00770DCA"/>
    <w:rPr>
      <w:sz w:val="20"/>
      <w:szCs w:val="20"/>
    </w:rPr>
  </w:style>
  <w:style w:type="character" w:customStyle="1" w:styleId="EndnoteTextChar">
    <w:name w:val="Endnote Text Char"/>
    <w:basedOn w:val="DefaultParagraphFont"/>
    <w:link w:val="EndnoteText"/>
    <w:rsid w:val="00770DCA"/>
    <w:rPr>
      <w:lang w:val="en-GB" w:eastAsia="nb-NO"/>
    </w:rPr>
  </w:style>
  <w:style w:type="character" w:styleId="EndnoteReference">
    <w:name w:val="endnote reference"/>
    <w:basedOn w:val="DefaultParagraphFont"/>
    <w:rsid w:val="00770DCA"/>
    <w:rPr>
      <w:vertAlign w:val="superscript"/>
    </w:rPr>
  </w:style>
  <w:style w:type="paragraph" w:styleId="FootnoteText">
    <w:name w:val="footnote text"/>
    <w:basedOn w:val="Normal"/>
    <w:link w:val="FootnoteTextChar"/>
    <w:rsid w:val="00C81365"/>
    <w:rPr>
      <w:sz w:val="20"/>
      <w:szCs w:val="20"/>
    </w:rPr>
  </w:style>
  <w:style w:type="character" w:customStyle="1" w:styleId="FootnoteTextChar">
    <w:name w:val="Footnote Text Char"/>
    <w:basedOn w:val="DefaultParagraphFont"/>
    <w:link w:val="FootnoteText"/>
    <w:rsid w:val="00C81365"/>
    <w:rPr>
      <w:lang w:val="en-GB" w:eastAsia="nb-NO"/>
    </w:rPr>
  </w:style>
  <w:style w:type="character" w:styleId="FootnoteReference">
    <w:name w:val="footnote reference"/>
    <w:basedOn w:val="DefaultParagraphFont"/>
    <w:rsid w:val="00C81365"/>
    <w:rPr>
      <w:vertAlign w:val="superscript"/>
    </w:rPr>
  </w:style>
  <w:style w:type="paragraph" w:styleId="Header">
    <w:name w:val="header"/>
    <w:basedOn w:val="Normal"/>
    <w:link w:val="HeaderChar"/>
    <w:rsid w:val="00520684"/>
    <w:pPr>
      <w:tabs>
        <w:tab w:val="center" w:pos="4703"/>
        <w:tab w:val="right" w:pos="9406"/>
      </w:tabs>
    </w:pPr>
  </w:style>
  <w:style w:type="character" w:customStyle="1" w:styleId="HeaderChar">
    <w:name w:val="Header Char"/>
    <w:basedOn w:val="DefaultParagraphFont"/>
    <w:link w:val="Header"/>
    <w:rsid w:val="00520684"/>
    <w:rPr>
      <w:sz w:val="24"/>
      <w:szCs w:val="24"/>
      <w:lang w:val="en-GB" w:eastAsia="nb-NO"/>
    </w:rPr>
  </w:style>
  <w:style w:type="paragraph" w:styleId="Footer">
    <w:name w:val="footer"/>
    <w:basedOn w:val="Normal"/>
    <w:link w:val="FooterChar"/>
    <w:uiPriority w:val="99"/>
    <w:rsid w:val="00520684"/>
    <w:pPr>
      <w:tabs>
        <w:tab w:val="center" w:pos="4703"/>
        <w:tab w:val="right" w:pos="9406"/>
      </w:tabs>
    </w:pPr>
  </w:style>
  <w:style w:type="character" w:customStyle="1" w:styleId="FooterChar">
    <w:name w:val="Footer Char"/>
    <w:basedOn w:val="DefaultParagraphFont"/>
    <w:link w:val="Footer"/>
    <w:uiPriority w:val="99"/>
    <w:rsid w:val="00520684"/>
    <w:rPr>
      <w:sz w:val="24"/>
      <w:szCs w:val="24"/>
      <w:lang w:val="en-GB" w:eastAsia="nb-NO"/>
    </w:rPr>
  </w:style>
  <w:style w:type="character" w:styleId="CommentReference">
    <w:name w:val="annotation reference"/>
    <w:basedOn w:val="DefaultParagraphFont"/>
    <w:rsid w:val="00137BE0"/>
    <w:rPr>
      <w:sz w:val="16"/>
      <w:szCs w:val="16"/>
    </w:rPr>
  </w:style>
  <w:style w:type="paragraph" w:styleId="CommentText">
    <w:name w:val="annotation text"/>
    <w:basedOn w:val="Normal"/>
    <w:link w:val="CommentTextChar"/>
    <w:rsid w:val="00137BE0"/>
    <w:rPr>
      <w:sz w:val="20"/>
      <w:szCs w:val="20"/>
    </w:rPr>
  </w:style>
  <w:style w:type="character" w:customStyle="1" w:styleId="CommentTextChar">
    <w:name w:val="Comment Text Char"/>
    <w:basedOn w:val="DefaultParagraphFont"/>
    <w:link w:val="CommentText"/>
    <w:rsid w:val="00137BE0"/>
    <w:rPr>
      <w:lang w:val="en-GB" w:eastAsia="nb-NO"/>
    </w:rPr>
  </w:style>
  <w:style w:type="paragraph" w:styleId="CommentSubject">
    <w:name w:val="annotation subject"/>
    <w:basedOn w:val="CommentText"/>
    <w:next w:val="CommentText"/>
    <w:link w:val="CommentSubjectChar"/>
    <w:rsid w:val="00137BE0"/>
    <w:rPr>
      <w:b/>
      <w:bCs/>
    </w:rPr>
  </w:style>
  <w:style w:type="character" w:customStyle="1" w:styleId="CommentSubjectChar">
    <w:name w:val="Comment Subject Char"/>
    <w:basedOn w:val="CommentTextChar"/>
    <w:link w:val="CommentSubject"/>
    <w:rsid w:val="00137BE0"/>
    <w:rPr>
      <w:b/>
      <w:bCs/>
      <w:lang w:val="en-GB" w:eastAsia="nb-NO"/>
    </w:rPr>
  </w:style>
  <w:style w:type="paragraph" w:styleId="Revision">
    <w:name w:val="Revision"/>
    <w:hidden/>
    <w:uiPriority w:val="99"/>
    <w:semiHidden/>
    <w:rsid w:val="00C558F2"/>
    <w:rPr>
      <w:sz w:val="24"/>
      <w:szCs w:val="24"/>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17"/>
    <w:pPr>
      <w:ind w:left="720"/>
      <w:contextualSpacing/>
    </w:pPr>
  </w:style>
  <w:style w:type="paragraph" w:styleId="BalloonText">
    <w:name w:val="Balloon Text"/>
    <w:basedOn w:val="Normal"/>
    <w:link w:val="BalloonTextChar"/>
    <w:rsid w:val="00DD1DE1"/>
    <w:rPr>
      <w:rFonts w:ascii="Tahoma" w:hAnsi="Tahoma" w:cs="Tahoma"/>
      <w:sz w:val="16"/>
      <w:szCs w:val="16"/>
    </w:rPr>
  </w:style>
  <w:style w:type="character" w:customStyle="1" w:styleId="BalloonTextChar">
    <w:name w:val="Balloon Text Char"/>
    <w:basedOn w:val="DefaultParagraphFont"/>
    <w:link w:val="BalloonText"/>
    <w:rsid w:val="00DD1DE1"/>
    <w:rPr>
      <w:rFonts w:ascii="Tahoma" w:hAnsi="Tahoma" w:cs="Tahoma"/>
      <w:sz w:val="16"/>
      <w:szCs w:val="16"/>
      <w:lang w:val="en-GB" w:eastAsia="nb-NO"/>
    </w:rPr>
  </w:style>
  <w:style w:type="paragraph" w:styleId="EndnoteText">
    <w:name w:val="endnote text"/>
    <w:basedOn w:val="Normal"/>
    <w:link w:val="EndnoteTextChar"/>
    <w:rsid w:val="00770DCA"/>
    <w:rPr>
      <w:sz w:val="20"/>
      <w:szCs w:val="20"/>
    </w:rPr>
  </w:style>
  <w:style w:type="character" w:customStyle="1" w:styleId="EndnoteTextChar">
    <w:name w:val="Endnote Text Char"/>
    <w:basedOn w:val="DefaultParagraphFont"/>
    <w:link w:val="EndnoteText"/>
    <w:rsid w:val="00770DCA"/>
    <w:rPr>
      <w:lang w:val="en-GB" w:eastAsia="nb-NO"/>
    </w:rPr>
  </w:style>
  <w:style w:type="character" w:styleId="EndnoteReference">
    <w:name w:val="endnote reference"/>
    <w:basedOn w:val="DefaultParagraphFont"/>
    <w:rsid w:val="00770DCA"/>
    <w:rPr>
      <w:vertAlign w:val="superscript"/>
    </w:rPr>
  </w:style>
  <w:style w:type="paragraph" w:styleId="FootnoteText">
    <w:name w:val="footnote text"/>
    <w:basedOn w:val="Normal"/>
    <w:link w:val="FootnoteTextChar"/>
    <w:rsid w:val="00C81365"/>
    <w:rPr>
      <w:sz w:val="20"/>
      <w:szCs w:val="20"/>
    </w:rPr>
  </w:style>
  <w:style w:type="character" w:customStyle="1" w:styleId="FootnoteTextChar">
    <w:name w:val="Footnote Text Char"/>
    <w:basedOn w:val="DefaultParagraphFont"/>
    <w:link w:val="FootnoteText"/>
    <w:rsid w:val="00C81365"/>
    <w:rPr>
      <w:lang w:val="en-GB" w:eastAsia="nb-NO"/>
    </w:rPr>
  </w:style>
  <w:style w:type="character" w:styleId="FootnoteReference">
    <w:name w:val="footnote reference"/>
    <w:basedOn w:val="DefaultParagraphFont"/>
    <w:rsid w:val="00C81365"/>
    <w:rPr>
      <w:vertAlign w:val="superscript"/>
    </w:rPr>
  </w:style>
  <w:style w:type="paragraph" w:styleId="Header">
    <w:name w:val="header"/>
    <w:basedOn w:val="Normal"/>
    <w:link w:val="HeaderChar"/>
    <w:rsid w:val="00520684"/>
    <w:pPr>
      <w:tabs>
        <w:tab w:val="center" w:pos="4703"/>
        <w:tab w:val="right" w:pos="9406"/>
      </w:tabs>
    </w:pPr>
  </w:style>
  <w:style w:type="character" w:customStyle="1" w:styleId="HeaderChar">
    <w:name w:val="Header Char"/>
    <w:basedOn w:val="DefaultParagraphFont"/>
    <w:link w:val="Header"/>
    <w:rsid w:val="00520684"/>
    <w:rPr>
      <w:sz w:val="24"/>
      <w:szCs w:val="24"/>
      <w:lang w:val="en-GB" w:eastAsia="nb-NO"/>
    </w:rPr>
  </w:style>
  <w:style w:type="paragraph" w:styleId="Footer">
    <w:name w:val="footer"/>
    <w:basedOn w:val="Normal"/>
    <w:link w:val="FooterChar"/>
    <w:uiPriority w:val="99"/>
    <w:rsid w:val="00520684"/>
    <w:pPr>
      <w:tabs>
        <w:tab w:val="center" w:pos="4703"/>
        <w:tab w:val="right" w:pos="9406"/>
      </w:tabs>
    </w:pPr>
  </w:style>
  <w:style w:type="character" w:customStyle="1" w:styleId="FooterChar">
    <w:name w:val="Footer Char"/>
    <w:basedOn w:val="DefaultParagraphFont"/>
    <w:link w:val="Footer"/>
    <w:uiPriority w:val="99"/>
    <w:rsid w:val="00520684"/>
    <w:rPr>
      <w:sz w:val="24"/>
      <w:szCs w:val="24"/>
      <w:lang w:val="en-GB" w:eastAsia="nb-NO"/>
    </w:rPr>
  </w:style>
  <w:style w:type="character" w:styleId="CommentReference">
    <w:name w:val="annotation reference"/>
    <w:basedOn w:val="DefaultParagraphFont"/>
    <w:rsid w:val="00137BE0"/>
    <w:rPr>
      <w:sz w:val="16"/>
      <w:szCs w:val="16"/>
    </w:rPr>
  </w:style>
  <w:style w:type="paragraph" w:styleId="CommentText">
    <w:name w:val="annotation text"/>
    <w:basedOn w:val="Normal"/>
    <w:link w:val="CommentTextChar"/>
    <w:rsid w:val="00137BE0"/>
    <w:rPr>
      <w:sz w:val="20"/>
      <w:szCs w:val="20"/>
    </w:rPr>
  </w:style>
  <w:style w:type="character" w:customStyle="1" w:styleId="CommentTextChar">
    <w:name w:val="Comment Text Char"/>
    <w:basedOn w:val="DefaultParagraphFont"/>
    <w:link w:val="CommentText"/>
    <w:rsid w:val="00137BE0"/>
    <w:rPr>
      <w:lang w:val="en-GB" w:eastAsia="nb-NO"/>
    </w:rPr>
  </w:style>
  <w:style w:type="paragraph" w:styleId="CommentSubject">
    <w:name w:val="annotation subject"/>
    <w:basedOn w:val="CommentText"/>
    <w:next w:val="CommentText"/>
    <w:link w:val="CommentSubjectChar"/>
    <w:rsid w:val="00137BE0"/>
    <w:rPr>
      <w:b/>
      <w:bCs/>
    </w:rPr>
  </w:style>
  <w:style w:type="character" w:customStyle="1" w:styleId="CommentSubjectChar">
    <w:name w:val="Comment Subject Char"/>
    <w:basedOn w:val="CommentTextChar"/>
    <w:link w:val="CommentSubject"/>
    <w:rsid w:val="00137BE0"/>
    <w:rPr>
      <w:b/>
      <w:bCs/>
      <w:lang w:val="en-GB" w:eastAsia="nb-NO"/>
    </w:rPr>
  </w:style>
  <w:style w:type="paragraph" w:styleId="Revision">
    <w:name w:val="Revision"/>
    <w:hidden/>
    <w:uiPriority w:val="99"/>
    <w:semiHidden/>
    <w:rsid w:val="00C558F2"/>
    <w:rPr>
      <w:sz w:val="24"/>
      <w:szCs w:val="24"/>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49A3-1ABA-489C-8197-5F6E0783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8212</Words>
  <Characters>46811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2014-06-30T07:59:00Z</dcterms:created>
  <dcterms:modified xsi:type="dcterms:W3CDTF">2014-07-02T12:06:00Z</dcterms:modified>
</cp:coreProperties>
</file>